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关于绍兴市“三区融合”后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社保资金存款招投标事项的建议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大绍兴”建设，“三区融合”是关键。在这个过程中，区级要在主动融合的同时，市级各部门更要积极创造条件，为“三区融合”服务，要在思想上、行动上把除越城区外的其他两区纳入真正的市区范畴，在资源分配、考核奖励等方面应一视同仁，不要厚此薄彼，更不能另眼相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区级社保类资金逐步由市级财政部门托管后，资金存放很不合理；在资金竞争性存放事项上也不够公平合理。根据绍兴市区资金竞争性存放有关办法规定，参与竞争性存放的银行范围为：注册在越城区、柯桥区、上虞区行政区域的各商业银行总、分行（支行）。但在实际操作过程中，对一些区级法人金融机构的存款业务带来很大影响。一是三区内所有银行的总、分行（支行）未能真正享受到招标过程中的同等待遇。如文件下发后，绍兴市财政、社保公开招投标9次，涉及金额190亿元，但仅向上虞区银行开放2次，涉及金额7亿元。二是招标设置指标不尽合理。对于农商银行等一些地方法人机构，支农支小主力军作用突出，但由于小法机构受监管指标限制，不能发放大额平台类贷款。而招标采用的综合评分法中支持大型项目类贷款比重较大，在融资总量等指标上处于下游位置，中标几率很小。三是由于区级小法人金融机构或者没有投标资格，或者中标概率小，导致区级金融资源外流，这势必会影响到金融对区级经济特别是小微企业的支持力度。为此，本人建议：</w:t>
      </w:r>
    </w:p>
    <w:p>
      <w:pPr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一是市财政局社保资金帐户可在三区农商银行开立基本帐户，用于上划市级社保资金的存放管理。</w:t>
      </w:r>
    </w:p>
    <w:p>
      <w:pPr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二是市级没有机构的、所有注册在三区内的商业银行总、分行（支行）在财政资金竞争性存放过程中能够真正做到一视同仁，能够参与所有标的的竞标。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三是在指标设置中应突出对地方经济贡献度指标，增设涉农贷款指标、服务网点的权重，提高纳税指标的分值权重，并考虑便民金融服务渠道建设等因素，以鼓励银行更多地支农支小、服务实体和民生。</w:t>
      </w:r>
    </w:p>
    <w:p>
      <w:pPr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300265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935"/>
    <w:rsid w:val="00024E12"/>
    <w:rsid w:val="0004368A"/>
    <w:rsid w:val="00043ED3"/>
    <w:rsid w:val="000501F7"/>
    <w:rsid w:val="00074C48"/>
    <w:rsid w:val="000F1F88"/>
    <w:rsid w:val="0010574F"/>
    <w:rsid w:val="00142527"/>
    <w:rsid w:val="001515DC"/>
    <w:rsid w:val="00185B83"/>
    <w:rsid w:val="001B2395"/>
    <w:rsid w:val="001D3AC4"/>
    <w:rsid w:val="001F5CB2"/>
    <w:rsid w:val="0024698A"/>
    <w:rsid w:val="002609F5"/>
    <w:rsid w:val="0026657F"/>
    <w:rsid w:val="00290593"/>
    <w:rsid w:val="002A514C"/>
    <w:rsid w:val="002D295E"/>
    <w:rsid w:val="002E3B09"/>
    <w:rsid w:val="00344475"/>
    <w:rsid w:val="00365469"/>
    <w:rsid w:val="00371E2B"/>
    <w:rsid w:val="00377EC5"/>
    <w:rsid w:val="003C0FE3"/>
    <w:rsid w:val="003C660D"/>
    <w:rsid w:val="003D48B3"/>
    <w:rsid w:val="003E1448"/>
    <w:rsid w:val="003F6DC9"/>
    <w:rsid w:val="00412573"/>
    <w:rsid w:val="00432B86"/>
    <w:rsid w:val="004541AC"/>
    <w:rsid w:val="0049430C"/>
    <w:rsid w:val="004A1F53"/>
    <w:rsid w:val="004A68BC"/>
    <w:rsid w:val="0050609B"/>
    <w:rsid w:val="00572735"/>
    <w:rsid w:val="005F4B18"/>
    <w:rsid w:val="005F775F"/>
    <w:rsid w:val="00635F01"/>
    <w:rsid w:val="00640019"/>
    <w:rsid w:val="0064700D"/>
    <w:rsid w:val="006514A1"/>
    <w:rsid w:val="006624F9"/>
    <w:rsid w:val="00662DA5"/>
    <w:rsid w:val="006B118C"/>
    <w:rsid w:val="006B40F7"/>
    <w:rsid w:val="006E0A55"/>
    <w:rsid w:val="0071694D"/>
    <w:rsid w:val="00724102"/>
    <w:rsid w:val="00783113"/>
    <w:rsid w:val="007C5C17"/>
    <w:rsid w:val="007E7464"/>
    <w:rsid w:val="00800914"/>
    <w:rsid w:val="00801086"/>
    <w:rsid w:val="00816F7F"/>
    <w:rsid w:val="00867112"/>
    <w:rsid w:val="00891270"/>
    <w:rsid w:val="008F487E"/>
    <w:rsid w:val="009051E2"/>
    <w:rsid w:val="00A52FF0"/>
    <w:rsid w:val="00A7562B"/>
    <w:rsid w:val="00AA529D"/>
    <w:rsid w:val="00AB374F"/>
    <w:rsid w:val="00AF4EB6"/>
    <w:rsid w:val="00B1334B"/>
    <w:rsid w:val="00B22536"/>
    <w:rsid w:val="00B261A0"/>
    <w:rsid w:val="00BB6EBE"/>
    <w:rsid w:val="00C539D1"/>
    <w:rsid w:val="00C66616"/>
    <w:rsid w:val="00CC296D"/>
    <w:rsid w:val="00CE2A22"/>
    <w:rsid w:val="00CE4BC5"/>
    <w:rsid w:val="00CF3821"/>
    <w:rsid w:val="00D51920"/>
    <w:rsid w:val="00D558E8"/>
    <w:rsid w:val="00D72136"/>
    <w:rsid w:val="00D95935"/>
    <w:rsid w:val="00E463BF"/>
    <w:rsid w:val="00EA12E8"/>
    <w:rsid w:val="00EC108A"/>
    <w:rsid w:val="00F10702"/>
    <w:rsid w:val="00F17782"/>
    <w:rsid w:val="00F7589F"/>
    <w:rsid w:val="00F92C94"/>
    <w:rsid w:val="00FA36A7"/>
    <w:rsid w:val="00FF20AF"/>
    <w:rsid w:val="422C1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_Style 4"/>
    <w:basedOn w:val="1"/>
    <w:next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2020-04-27T05:14:00Z</dcterms:created>
  <dc:creator>徐骏妮</dc:creator>
  <cp:lastModifiedBy>丁玲</cp:lastModifiedBy>
  <cp:lastPrinted>2020-04-26T01:55:00Z</cp:lastPrinted>
  <dcterms:modified xsi:type="dcterms:W3CDTF">2020-06-01T06:19:18Z</dcterms:modified>
  <dc:title>关于绍兴市“三区融合”后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