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华文中宋" w:hAnsi="华文中宋" w:eastAsia="华文中宋"/>
          <w:sz w:val="44"/>
          <w:lang w:eastAsia="zh-CN"/>
        </w:rPr>
      </w:pPr>
    </w:p>
    <w:p>
      <w:pPr>
        <w:spacing w:beforeLines="0" w:afterLines="0"/>
        <w:jc w:val="center"/>
        <w:rPr>
          <w:rFonts w:hint="eastAsia" w:ascii="华文中宋" w:hAnsi="华文中宋" w:eastAsia="华文中宋"/>
          <w:sz w:val="44"/>
          <w:lang w:eastAsia="zh-CN"/>
        </w:rPr>
      </w:pPr>
    </w:p>
    <w:p>
      <w:pPr>
        <w:spacing w:beforeLines="0" w:afterLines="0"/>
        <w:jc w:val="center"/>
        <w:rPr>
          <w:rFonts w:hint="eastAsia" w:ascii="华文中宋" w:hAnsi="华文中宋" w:eastAsia="华文中宋"/>
          <w:sz w:val="44"/>
          <w:lang w:eastAsia="zh-CN"/>
        </w:rPr>
      </w:pPr>
    </w:p>
    <w:p>
      <w:pPr>
        <w:spacing w:beforeLines="0" w:afterLines="0"/>
        <w:jc w:val="center"/>
        <w:rPr>
          <w:rFonts w:hint="eastAsia" w:ascii="黑体" w:hAnsi="黑体" w:eastAsia="黑体" w:cs="黑体"/>
          <w:sz w:val="44"/>
        </w:rPr>
      </w:pPr>
      <w:r>
        <w:rPr>
          <w:rFonts w:hint="eastAsia" w:ascii="黑体" w:hAnsi="黑体" w:eastAsia="黑体" w:cs="黑体"/>
          <w:sz w:val="44"/>
        </w:rPr>
        <w:t>2017年</w:t>
      </w:r>
      <w:r>
        <w:rPr>
          <w:rFonts w:hint="eastAsia" w:ascii="黑体" w:hAnsi="黑体" w:eastAsia="黑体" w:cs="黑体"/>
          <w:sz w:val="44"/>
          <w:lang w:eastAsia="zh-CN"/>
        </w:rPr>
        <w:t>市</w:t>
      </w:r>
      <w:r>
        <w:rPr>
          <w:rFonts w:hint="eastAsia" w:ascii="黑体" w:hAnsi="黑体" w:eastAsia="黑体" w:cs="黑体"/>
          <w:sz w:val="44"/>
        </w:rPr>
        <w:t>级一般公共预算执行及</w:t>
      </w:r>
    </w:p>
    <w:p>
      <w:pPr>
        <w:spacing w:beforeLines="0" w:afterLines="0"/>
        <w:jc w:val="center"/>
        <w:rPr>
          <w:rFonts w:hint="eastAsia" w:ascii="黑体" w:hAnsi="黑体" w:eastAsia="黑体" w:cs="黑体"/>
          <w:sz w:val="44"/>
        </w:rPr>
      </w:pPr>
      <w:r>
        <w:rPr>
          <w:rFonts w:hint="eastAsia" w:ascii="黑体" w:hAnsi="黑体" w:eastAsia="黑体" w:cs="黑体"/>
          <w:sz w:val="44"/>
        </w:rPr>
        <w:t>2018年</w:t>
      </w:r>
      <w:r>
        <w:rPr>
          <w:rFonts w:hint="eastAsia" w:ascii="黑体" w:hAnsi="黑体" w:eastAsia="黑体" w:cs="黑体"/>
          <w:sz w:val="44"/>
          <w:lang w:eastAsia="zh-CN"/>
        </w:rPr>
        <w:t>市</w:t>
      </w:r>
      <w:r>
        <w:rPr>
          <w:rFonts w:hint="eastAsia" w:ascii="黑体" w:hAnsi="黑体" w:eastAsia="黑体" w:cs="黑体"/>
          <w:sz w:val="44"/>
        </w:rPr>
        <w:t>级一般公共预算安排情况</w:t>
      </w:r>
    </w:p>
    <w:p>
      <w:pPr>
        <w:jc w:val="center"/>
        <w:rPr>
          <w:rFonts w:hint="eastAsia" w:ascii="华文中宋" w:hAnsi="华文中宋" w:eastAsia="华文中宋"/>
          <w:sz w:val="44"/>
        </w:rPr>
      </w:pPr>
    </w:p>
    <w:p>
      <w:pPr>
        <w:jc w:val="center"/>
        <w:rPr>
          <w:rFonts w:hint="eastAsia" w:ascii="华文中宋" w:hAnsi="华文中宋" w:eastAsia="华文中宋"/>
          <w:sz w:val="44"/>
        </w:rPr>
      </w:pPr>
    </w:p>
    <w:p>
      <w:pPr>
        <w:jc w:val="center"/>
        <w:rPr>
          <w:rFonts w:hint="eastAsia" w:ascii="华文中宋" w:hAnsi="华文中宋" w:eastAsia="华文中宋"/>
          <w:sz w:val="44"/>
        </w:rPr>
      </w:pPr>
    </w:p>
    <w:p>
      <w:pPr>
        <w:jc w:val="center"/>
        <w:rPr>
          <w:rFonts w:hint="eastAsia" w:ascii="华文中宋" w:hAnsi="华文中宋" w:eastAsia="华文中宋"/>
          <w:sz w:val="44"/>
        </w:rPr>
      </w:pPr>
    </w:p>
    <w:p>
      <w:pPr>
        <w:jc w:val="center"/>
        <w:rPr>
          <w:rFonts w:hint="eastAsia" w:ascii="华文中宋" w:hAnsi="华文中宋" w:eastAsia="华文中宋"/>
          <w:sz w:val="44"/>
        </w:rPr>
      </w:pPr>
    </w:p>
    <w:p>
      <w:pPr>
        <w:jc w:val="center"/>
        <w:rPr>
          <w:rFonts w:hint="eastAsia" w:ascii="华文中宋" w:hAnsi="华文中宋" w:eastAsia="华文中宋"/>
          <w:sz w:val="44"/>
        </w:rPr>
      </w:pPr>
    </w:p>
    <w:p>
      <w:pPr>
        <w:jc w:val="center"/>
        <w:rPr>
          <w:rFonts w:hint="eastAsia" w:ascii="华文中宋" w:hAnsi="华文中宋" w:eastAsia="华文中宋"/>
          <w:sz w:val="44"/>
        </w:rPr>
      </w:pPr>
    </w:p>
    <w:p>
      <w:pPr>
        <w:jc w:val="center"/>
        <w:rPr>
          <w:rFonts w:hint="eastAsia" w:ascii="黑体" w:hAnsi="黑体" w:eastAsia="黑体" w:cs="黑体"/>
          <w:sz w:val="44"/>
          <w:lang w:val="en-US" w:eastAsia="zh-CN"/>
        </w:rPr>
      </w:pPr>
      <w:r>
        <w:rPr>
          <w:rFonts w:hint="eastAsia" w:ascii="黑体" w:hAnsi="黑体" w:eastAsia="黑体" w:cs="黑体"/>
          <w:sz w:val="44"/>
          <w:lang w:val="en-US" w:eastAsia="zh-CN"/>
        </w:rPr>
        <w:t>2018年3月</w:t>
      </w:r>
    </w:p>
    <w:p>
      <w:pPr>
        <w:adjustRightInd w:val="0"/>
        <w:snapToGrid w:val="0"/>
        <w:spacing w:line="560" w:lineRule="exact"/>
        <w:jc w:val="center"/>
        <w:rPr>
          <w:rFonts w:hint="eastAsia" w:ascii="方正小标宋简体" w:hAnsi="宋体" w:eastAsia="方正小标宋简体"/>
          <w:bCs/>
          <w:snapToGrid w:val="0"/>
          <w:color w:val="000000"/>
          <w:kern w:val="0"/>
          <w:sz w:val="44"/>
          <w:szCs w:val="44"/>
        </w:rPr>
      </w:pPr>
    </w:p>
    <w:p>
      <w:pPr>
        <w:adjustRightInd w:val="0"/>
        <w:snapToGrid w:val="0"/>
        <w:spacing w:line="560" w:lineRule="exact"/>
        <w:jc w:val="center"/>
        <w:rPr>
          <w:rFonts w:hint="eastAsia" w:ascii="方正小标宋简体" w:hAnsi="宋体" w:eastAsia="方正小标宋简体"/>
          <w:bCs/>
          <w:snapToGrid w:val="0"/>
          <w:color w:val="000000"/>
          <w:kern w:val="0"/>
          <w:sz w:val="44"/>
          <w:szCs w:val="44"/>
        </w:rPr>
        <w:sectPr>
          <w:pgSz w:w="12240" w:h="15840"/>
          <w:pgMar w:top="1440" w:right="1800" w:bottom="1440" w:left="1800" w:header="720" w:footer="720" w:gutter="0"/>
          <w:lnNumType w:countBy="0" w:distance="360"/>
          <w:pgNumType w:fmt="decimal" w:start="0"/>
          <w:cols w:space="720" w:num="1"/>
          <w:docGrid w:type="lines" w:linePitch="312" w:charSpace="0"/>
        </w:sectPr>
      </w:pPr>
    </w:p>
    <w:p>
      <w:pPr>
        <w:adjustRightInd w:val="0"/>
        <w:snapToGrid w:val="0"/>
        <w:spacing w:line="560" w:lineRule="exact"/>
        <w:jc w:val="center"/>
        <w:rPr>
          <w:rFonts w:hint="eastAsia" w:ascii="方正小标宋简体" w:hAnsi="宋体" w:eastAsia="方正小标宋简体"/>
          <w:bCs/>
          <w:snapToGrid w:val="0"/>
          <w:color w:val="000000"/>
          <w:kern w:val="0"/>
          <w:sz w:val="44"/>
          <w:szCs w:val="44"/>
        </w:rPr>
      </w:pPr>
      <w:r>
        <w:rPr>
          <w:rFonts w:hint="eastAsia" w:ascii="方正小标宋简体" w:hAnsi="宋体" w:eastAsia="方正小标宋简体"/>
          <w:bCs/>
          <w:snapToGrid w:val="0"/>
          <w:color w:val="000000"/>
          <w:kern w:val="0"/>
          <w:sz w:val="44"/>
          <w:szCs w:val="44"/>
        </w:rPr>
        <w:t>目    录</w:t>
      </w:r>
    </w:p>
    <w:p>
      <w:pPr>
        <w:adjustRightInd w:val="0"/>
        <w:snapToGrid w:val="0"/>
        <w:spacing w:line="560" w:lineRule="exact"/>
        <w:ind w:firstLine="640" w:firstLineChars="200"/>
        <w:rPr>
          <w:rFonts w:hint="eastAsia" w:ascii="方正小标宋简体" w:hAnsi="宋体" w:eastAsia="方正小标宋简体"/>
          <w:b/>
          <w:bCs/>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一、市级2017年预算执行及2018年预算安排情况</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（一）2017年预算执行情况说明</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（二）</w:t>
      </w:r>
      <w:r>
        <w:rPr>
          <w:rFonts w:hint="eastAsia" w:ascii="仿宋_GB2312" w:hAnsi="仿宋_GB2312" w:eastAsia="仿宋_GB2312" w:cs="仿宋_GB2312"/>
          <w:snapToGrid w:val="0"/>
          <w:color w:val="000000"/>
          <w:kern w:val="0"/>
          <w:sz w:val="32"/>
          <w:szCs w:val="32"/>
        </w:rPr>
        <w:t>2018年预算安排情况</w:t>
      </w:r>
      <w:r>
        <w:rPr>
          <w:rFonts w:hint="eastAsia" w:ascii="仿宋_GB2312" w:hAnsi="仿宋_GB2312" w:eastAsia="仿宋_GB2312" w:cs="仿宋_GB2312"/>
          <w:snapToGrid w:val="0"/>
          <w:color w:val="000000"/>
          <w:kern w:val="0"/>
          <w:sz w:val="32"/>
          <w:szCs w:val="32"/>
          <w:lang w:eastAsia="zh-CN"/>
        </w:rPr>
        <w:t>说明</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sz w:val="32"/>
          <w:lang w:eastAsia="zh-CN"/>
        </w:rPr>
        <w:t>（三）市</w:t>
      </w:r>
      <w:r>
        <w:rPr>
          <w:rFonts w:hint="eastAsia" w:ascii="仿宋_GB2312" w:hAnsi="仿宋_GB2312" w:eastAsia="仿宋_GB2312"/>
          <w:sz w:val="32"/>
        </w:rPr>
        <w:t>级2017 年一般公共预算收支执行情况表</w:t>
      </w:r>
    </w:p>
    <w:p>
      <w:pPr>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lang w:eastAsia="zh-CN"/>
        </w:rPr>
        <w:t>（四）市</w:t>
      </w:r>
      <w:r>
        <w:rPr>
          <w:rFonts w:hint="eastAsia" w:ascii="仿宋_GB2312" w:hAnsi="仿宋_GB2312" w:eastAsia="仿宋_GB2312"/>
          <w:sz w:val="32"/>
        </w:rPr>
        <w:t>级2018 年一般公共预算收支表</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CN"/>
        </w:rPr>
        <w:t>二、</w:t>
      </w:r>
      <w:r>
        <w:rPr>
          <w:rFonts w:hint="eastAsia" w:ascii="仿宋_GB2312" w:hAnsi="仿宋_GB2312" w:eastAsia="仿宋_GB2312" w:cs="仿宋_GB2312"/>
          <w:snapToGrid w:val="0"/>
          <w:color w:val="000000"/>
          <w:kern w:val="0"/>
          <w:sz w:val="32"/>
          <w:szCs w:val="32"/>
        </w:rPr>
        <w:t>市级一般公共预算基本支出2017 年预算执行及2018 年预算安排情况</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snapToGrid w:val="0"/>
          <w:color w:val="000000"/>
          <w:kern w:val="0"/>
          <w:sz w:val="32"/>
          <w:szCs w:val="32"/>
          <w:lang w:eastAsia="zh-CN"/>
        </w:rPr>
        <w:t>三、市级税收返还和一般性转移支出2017年执行表及</w:t>
      </w:r>
      <w:r>
        <w:rPr>
          <w:rFonts w:hint="eastAsia" w:ascii="仿宋_GB2312" w:hAnsi="仿宋_GB2312" w:eastAsia="仿宋_GB2312" w:cs="仿宋_GB2312"/>
          <w:snapToGrid w:val="0"/>
          <w:color w:val="000000"/>
          <w:kern w:val="0"/>
          <w:sz w:val="32"/>
          <w:szCs w:val="32"/>
          <w:lang w:val="en-US" w:eastAsia="zh-CN"/>
        </w:rPr>
        <w:t>2018年预算表</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CN"/>
        </w:rPr>
        <w:t>四、</w:t>
      </w:r>
      <w:r>
        <w:rPr>
          <w:rFonts w:hint="eastAsia" w:ascii="仿宋_GB2312" w:hAnsi="仿宋_GB2312" w:eastAsia="仿宋_GB2312" w:cs="仿宋_GB2312"/>
          <w:snapToGrid w:val="0"/>
          <w:color w:val="000000"/>
          <w:kern w:val="0"/>
          <w:sz w:val="32"/>
          <w:szCs w:val="32"/>
        </w:rPr>
        <w:t>市级地方政府一般债务限额</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rPr>
        <w:t>余额情况</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CN"/>
        </w:rPr>
        <w:t>五、</w:t>
      </w:r>
      <w:r>
        <w:rPr>
          <w:rFonts w:hint="eastAsia" w:ascii="仿宋_GB2312" w:hAnsi="仿宋_GB2312" w:eastAsia="仿宋_GB2312" w:cs="仿宋_GB2312"/>
          <w:snapToGrid w:val="0"/>
          <w:color w:val="000000"/>
          <w:kern w:val="0"/>
          <w:sz w:val="32"/>
          <w:szCs w:val="32"/>
        </w:rPr>
        <w:t>市级转移支付2017年执行及2018年预算安排情况</w:t>
      </w: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color w:val="000000"/>
          <w:kern w:val="0"/>
          <w:sz w:val="32"/>
          <w:szCs w:val="32"/>
        </w:rPr>
      </w:pPr>
    </w:p>
    <w:p>
      <w:pPr>
        <w:adjustRightInd w:val="0"/>
        <w:snapToGrid w:val="0"/>
        <w:spacing w:line="560" w:lineRule="exact"/>
        <w:ind w:firstLine="640" w:firstLineChars="200"/>
        <w:rPr>
          <w:rFonts w:hint="eastAsia" w:ascii="黑体" w:eastAsia="黑体"/>
          <w:snapToGrid w:val="0"/>
          <w:color w:val="000000"/>
          <w:kern w:val="0"/>
          <w:sz w:val="32"/>
          <w:szCs w:val="32"/>
        </w:rPr>
      </w:pPr>
    </w:p>
    <w:p>
      <w:pPr>
        <w:adjustRightInd w:val="0"/>
        <w:snapToGrid w:val="0"/>
        <w:spacing w:line="560" w:lineRule="exact"/>
        <w:ind w:firstLine="640" w:firstLineChars="200"/>
        <w:rPr>
          <w:rFonts w:hint="eastAsia" w:ascii="黑体" w:eastAsia="黑体"/>
          <w:snapToGrid w:val="0"/>
          <w:color w:val="000000"/>
          <w:kern w:val="0"/>
          <w:sz w:val="32"/>
          <w:szCs w:val="32"/>
        </w:rPr>
      </w:pPr>
    </w:p>
    <w:p>
      <w:pPr>
        <w:adjustRightInd w:val="0"/>
        <w:snapToGrid w:val="0"/>
        <w:spacing w:line="560" w:lineRule="exact"/>
        <w:ind w:firstLine="640" w:firstLineChars="200"/>
        <w:rPr>
          <w:rFonts w:hint="eastAsia" w:ascii="黑体" w:eastAsia="黑体"/>
          <w:snapToGrid w:val="0"/>
          <w:color w:val="000000"/>
          <w:kern w:val="0"/>
          <w:sz w:val="32"/>
          <w:szCs w:val="32"/>
        </w:rPr>
      </w:pPr>
      <w:r>
        <w:rPr>
          <w:rFonts w:hint="eastAsia" w:ascii="黑体" w:eastAsia="黑体"/>
          <w:snapToGrid w:val="0"/>
          <w:color w:val="000000"/>
          <w:kern w:val="0"/>
          <w:sz w:val="32"/>
          <w:szCs w:val="32"/>
        </w:rPr>
        <w:t>一、市级2017年预算执行及2018年预算安排情况</w:t>
      </w:r>
    </w:p>
    <w:p>
      <w:pPr>
        <w:numPr>
          <w:ilvl w:val="0"/>
          <w:numId w:val="0"/>
        </w:numPr>
        <w:adjustRightInd w:val="0"/>
        <w:snapToGrid w:val="0"/>
        <w:spacing w:line="560" w:lineRule="exact"/>
        <w:ind w:firstLine="643" w:firstLineChars="200"/>
        <w:rPr>
          <w:rFonts w:hint="eastAsia" w:ascii="仿宋_GB2312" w:eastAsia="仿宋_GB2312"/>
          <w:b/>
          <w:snapToGrid w:val="0"/>
          <w:color w:val="000000"/>
          <w:kern w:val="0"/>
          <w:sz w:val="32"/>
          <w:szCs w:val="32"/>
        </w:rPr>
      </w:pPr>
      <w:r>
        <w:rPr>
          <w:rFonts w:hint="eastAsia" w:ascii="仿宋_GB2312" w:eastAsia="仿宋_GB2312"/>
          <w:b/>
          <w:snapToGrid w:val="0"/>
          <w:color w:val="000000"/>
          <w:kern w:val="0"/>
          <w:sz w:val="32"/>
          <w:szCs w:val="32"/>
          <w:lang w:eastAsia="zh-CN"/>
        </w:rPr>
        <w:t>（一）2017年预算执行情况</w:t>
      </w:r>
    </w:p>
    <w:p>
      <w:pPr>
        <w:numPr>
          <w:ilvl w:val="0"/>
          <w:numId w:val="0"/>
        </w:num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lang w:val="en-US" w:eastAsia="zh-CN"/>
        </w:rPr>
        <w:t>1、收入执行情况。</w:t>
      </w:r>
      <w:r>
        <w:rPr>
          <w:rFonts w:hint="eastAsia" w:ascii="仿宋_GB2312" w:eastAsia="仿宋_GB2312"/>
          <w:snapToGrid w:val="0"/>
          <w:color w:val="000000"/>
          <w:kern w:val="0"/>
          <w:sz w:val="32"/>
          <w:szCs w:val="32"/>
        </w:rPr>
        <w:t>2017年市级一般公共预算收入为59.34亿元，同比增长6.0%，其中：税收收入48.02亿元，增长12.8%；非税收入11.31亿元，下降15.4%。收入分项目完成情况如下：</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（1）增值税16.95亿元，增长12.1%。</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（2）企业所得税4.92亿元，下降12.5%。主要是有一次性清算退税因素。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（3）个人所得税3.20亿元，增长20.3%。主要是股权转让一次性增收因素。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（4）资源税0.04亿元，增长49.4%。主要是一次性入库因素。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（5）城市维护建设税3.41亿元，增长6.1%。</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（6）房产税2.28亿元，增长11.3%。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（7）印花税0.87亿元，增长3.1%。</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（8）城镇土地使用税0.69亿元，下降53.8%。主要是由按季征收调整为按半年征收的不可比减收因素。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（9）土地增值税1.91亿元，增长164.5%。主要是房地产市场回暖，预征及清算收入增加。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（10）车船税1.50亿元，增长9.9%。</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（11）耕地占用税4.30亿元，增长55.0%。主要是清理历年耕地占用税入库。</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（12）契税7.97亿元，增长18.5%。主要是土地出让有所好转、房产交易有所回暖等增收。</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（13）专项收入7.17亿元，增长10.2%。</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（14）行政事业性收费收入1.25亿元，下降19.5%。主要是去年有跨年度一次性入库因素。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（15）罚没收入2.21亿元，下降36.7%。主要是上年有跨年度一次性入库因素。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（16）国有企业政策性亏损补贴－2.20亿元，与上年持平。</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（17）国有资源（资产）有偿使用收入2.52亿元，下降25.6%。主要是上年有一次性入库因素。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（18）其他收入0.36亿元，下降42.5%。主要是计提公共租赁住房收入减少。</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b w:val="0"/>
          <w:bCs/>
          <w:snapToGrid w:val="0"/>
          <w:color w:val="000000"/>
          <w:kern w:val="0"/>
          <w:sz w:val="32"/>
          <w:szCs w:val="32"/>
          <w:lang w:val="en-US" w:eastAsia="zh-CN"/>
        </w:rPr>
        <w:t>2、</w:t>
      </w:r>
      <w:r>
        <w:rPr>
          <w:rFonts w:hint="eastAsia" w:ascii="仿宋_GB2312" w:eastAsia="仿宋_GB2312"/>
          <w:b w:val="0"/>
          <w:bCs/>
          <w:snapToGrid w:val="0"/>
          <w:color w:val="000000"/>
          <w:kern w:val="0"/>
          <w:sz w:val="32"/>
          <w:szCs w:val="32"/>
        </w:rPr>
        <w:t>支出执行情况</w:t>
      </w:r>
      <w:r>
        <w:rPr>
          <w:rFonts w:hint="eastAsia" w:ascii="仿宋_GB2312" w:eastAsia="仿宋_GB2312"/>
          <w:b w:val="0"/>
          <w:bCs/>
          <w:snapToGrid w:val="0"/>
          <w:color w:val="000000"/>
          <w:kern w:val="0"/>
          <w:sz w:val="32"/>
          <w:szCs w:val="32"/>
          <w:lang w:eastAsia="zh-CN"/>
        </w:rPr>
        <w:t>。</w:t>
      </w:r>
      <w:r>
        <w:rPr>
          <w:rFonts w:hint="eastAsia" w:ascii="仿宋_GB2312" w:eastAsia="仿宋_GB2312"/>
          <w:snapToGrid w:val="0"/>
          <w:color w:val="000000"/>
          <w:kern w:val="0"/>
          <w:sz w:val="32"/>
          <w:szCs w:val="32"/>
        </w:rPr>
        <w:t>2017年市级一般公共预算支出为73.30亿元，完成年度预算107.0%，增长0.1%，同比增长9.8%。主要是上年有安排产业基金等一次性支出因素。主要支出分项目完成情况如下：</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（1）一般公共服务支出10.31亿元，完成年度预算的113.8%，增长21.7%，同比增长5.8%。</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（2）公共安全支出12.36亿元，完成年度预算的125.7%，增长8.8%。</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（3）教育支出10.24亿元，完成年度预算的103.5%，增长8.9%。</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（4）科学技术支出2.87亿元，完成年度预算的99.6%，下降17.7%，同比增长13.8%。主要是上年有安排科技项目产业基金一次性支出因素。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（5）文化体育与传媒支出2.90亿元，完成年度预算的133.9%，增长10.7%。</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（6）社会保障和就业支出10.12亿元，完成年度预算的98.0%，增长36.3%。主要是安排被征地农民及机关事业养老保险补助支出增加。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（7）医疗卫生与计划生育支出4.87亿元，完成年度预算的122.5%，下降11.2%，同比增长12.6%。主要是上年有一次性支出因素。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（8）节能环保支出1.17亿元，完成年度预算的191.7%，下降13.1%，同比增长8.7%。主要是上年中央大气污染防治等省补资金支出较多。</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（9）城乡社区支出2.12亿元，完成年度预算的89.4%，下降18.2%，同比增长12.2%。主要是上年有老旧小区二次供水改造补助一次性支出因素。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（10）农林水支出6.14亿元，完成年度预算的157.7%，下降10.8%，同比增长10.9%。主要是上年有安排河道整治一次性支出因素。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（11）交通运输支出3.61亿元，完成年度预算的123.9%，下降8.0%，同比增长10.7%。主要是上年有公交补贴清算一次性支出因素。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（12）资源勘探信息等支出0.99亿元，完成年度预算的118.5%，增长8.3%。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（13）商业服务业等支出0.58亿元，完成年度预算的42.0%，下降65.1%，同比增长3.1%。主要是上年有购房补贴等政策兑现支出因素。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（14）粮油物资储备及金融支出0.18亿元，完成年度预算的101.2%，下降9.0%，同比增长0.7%。</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（15）援助其他地区支出0.46亿元，完成年度预算的104.1%，增长15.8%。主要是按规定与财政收入同比例增长安排援疆援藏支出。</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（16）国土海洋气象等支出0.60亿元，完成年度预算的88.4%，下降21.0%，同比增长8.4%。主要是上年有政府投资项目支出因素。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（17）住房保障支出2.39亿元，完成年度预算的98.2%，增长2.6%，同比增长4.0%。主要是中央、省保障性安居工程补助资金支出减少因素。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（18）债务还本付息付费支出1.24亿元，完成年度预算的38.0%，下降0.4%。主要是根据上级规定，债务还本支出调整反映在 “线下”。</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（19）其他支出0.10亿元，完成年度预算的24.7%，下降96.3%。主要是上年有产业基金一次性支出因素。</w:t>
      </w:r>
    </w:p>
    <w:p>
      <w:pPr>
        <w:numPr>
          <w:ilvl w:val="0"/>
          <w:numId w:val="0"/>
        </w:numPr>
        <w:adjustRightInd w:val="0"/>
        <w:snapToGrid w:val="0"/>
        <w:spacing w:line="560" w:lineRule="exact"/>
        <w:ind w:firstLine="643" w:firstLineChars="200"/>
        <w:rPr>
          <w:rFonts w:hint="eastAsia" w:ascii="仿宋_GB2312" w:eastAsia="仿宋_GB2312"/>
          <w:b/>
          <w:snapToGrid w:val="0"/>
          <w:color w:val="000000"/>
          <w:kern w:val="0"/>
          <w:sz w:val="32"/>
          <w:szCs w:val="32"/>
        </w:rPr>
      </w:pPr>
      <w:r>
        <w:rPr>
          <w:rFonts w:hint="eastAsia" w:ascii="仿宋_GB2312" w:eastAsia="仿宋_GB2312"/>
          <w:b/>
          <w:snapToGrid w:val="0"/>
          <w:color w:val="000000"/>
          <w:kern w:val="0"/>
          <w:sz w:val="32"/>
          <w:szCs w:val="32"/>
          <w:lang w:eastAsia="zh-CN"/>
        </w:rPr>
        <w:t>（</w:t>
      </w:r>
      <w:r>
        <w:rPr>
          <w:rFonts w:hint="eastAsia" w:ascii="仿宋_GB2312" w:eastAsia="仿宋_GB2312"/>
          <w:b/>
          <w:snapToGrid w:val="0"/>
          <w:color w:val="000000"/>
          <w:kern w:val="0"/>
          <w:sz w:val="32"/>
          <w:szCs w:val="32"/>
        </w:rPr>
        <w:t>二</w:t>
      </w:r>
      <w:r>
        <w:rPr>
          <w:rFonts w:hint="eastAsia" w:ascii="仿宋_GB2312" w:eastAsia="仿宋_GB2312"/>
          <w:b/>
          <w:snapToGrid w:val="0"/>
          <w:color w:val="000000"/>
          <w:kern w:val="0"/>
          <w:sz w:val="32"/>
          <w:szCs w:val="32"/>
          <w:lang w:eastAsia="zh-CN"/>
        </w:rPr>
        <w:t>）</w:t>
      </w:r>
      <w:r>
        <w:rPr>
          <w:rFonts w:hint="eastAsia" w:ascii="仿宋_GB2312" w:eastAsia="仿宋_GB2312"/>
          <w:b/>
          <w:snapToGrid w:val="0"/>
          <w:color w:val="000000"/>
          <w:kern w:val="0"/>
          <w:sz w:val="32"/>
          <w:szCs w:val="32"/>
        </w:rPr>
        <w:t>2018年预算安排情况</w:t>
      </w:r>
    </w:p>
    <w:p>
      <w:pPr>
        <w:numPr>
          <w:ilvl w:val="0"/>
          <w:numId w:val="0"/>
        </w:num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b w:val="0"/>
          <w:bCs/>
          <w:snapToGrid w:val="0"/>
          <w:color w:val="000000"/>
          <w:kern w:val="0"/>
          <w:sz w:val="32"/>
          <w:szCs w:val="32"/>
          <w:lang w:val="en-US" w:eastAsia="zh-CN"/>
        </w:rPr>
        <w:t>1、</w:t>
      </w:r>
      <w:r>
        <w:rPr>
          <w:rFonts w:hint="eastAsia" w:ascii="仿宋_GB2312" w:eastAsia="仿宋_GB2312"/>
          <w:b w:val="0"/>
          <w:bCs/>
          <w:snapToGrid w:val="0"/>
          <w:color w:val="000000"/>
          <w:kern w:val="0"/>
          <w:sz w:val="32"/>
          <w:szCs w:val="32"/>
        </w:rPr>
        <w:t>收入预算</w:t>
      </w:r>
      <w:r>
        <w:rPr>
          <w:rFonts w:hint="eastAsia" w:ascii="仿宋_GB2312" w:eastAsia="仿宋_GB2312"/>
          <w:b w:val="0"/>
          <w:bCs/>
          <w:snapToGrid w:val="0"/>
          <w:color w:val="000000"/>
          <w:kern w:val="0"/>
          <w:sz w:val="32"/>
          <w:szCs w:val="32"/>
          <w:lang w:eastAsia="zh-CN"/>
        </w:rPr>
        <w:t>。</w:t>
      </w:r>
      <w:r>
        <w:rPr>
          <w:rFonts w:hint="eastAsia" w:ascii="仿宋_GB2312" w:eastAsia="仿宋_GB2312"/>
          <w:snapToGrid w:val="0"/>
          <w:color w:val="000000"/>
          <w:kern w:val="0"/>
          <w:sz w:val="32"/>
          <w:szCs w:val="32"/>
        </w:rPr>
        <w:t>2018年市级一般公共预算收入预期64.67亿元，增长9.0%，其中：税收收入53.95亿元，增长12.3%；非税收入10.72亿元，下降5.2%。收入分项目情况如下：</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（1）增值税20.3亿元，增长19.7%。</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（2）企业所得税6.00亿元，增长22.0%。</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（3）个人所得税3.70亿元，增长15.7%。</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（4）资源税0.05亿元，增长23.6%。</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（5）城市维护建设税4.10亿元，增长20.3%。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（6）房产税2.65亿元，增长16.2%。</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（7）印花税1.00亿元，增长15.2%。</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（8）城镇土地使用税1.90亿元，增长177.2%。主要是上年征期调整的跨年度增收因素。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（9）土地增值税2.15亿元，增长12.9%。</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（10）车船税1.75亿元，增长16.6%。</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（11）耕地占用税0.8亿元，下降81.4%。主要是上年有清理历年一次性收入因素。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（12）契税9.45亿元，增长18.6%。</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（13）专项收入7.56亿元，增长5.4%。其中：教育费附加收入1.38亿元，增长10.8%。其他专项收入6.18亿元，增长4.2%。</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（14）行政事业性收费收入1.20亿元，下降3.7%。</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（15）罚没收入1.9亿元，下降14.1%。</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（16）国有企业政策性亏损补贴-2.20亿元，与上年持平。</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（17）国有资源（资产）有偿使用收入1.86亿元，下降26.3%。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（18）其他收入0.40亿元，增长11.8%。</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市级一般公共预算收入预期64.67亿元，加上预计税收返还收入12.47亿元、省转移支付收入15.17亿元、下级上解收入2.3亿元以及调入预算稳定调节基金4.12亿元、一般债券置换利息资金1.2亿元、国有资本经营预算收入0.97亿元，地方政府债务转贷收入8.46亿元，收入合计109.36亿元。</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b w:val="0"/>
          <w:bCs/>
          <w:snapToGrid w:val="0"/>
          <w:color w:val="000000"/>
          <w:kern w:val="0"/>
          <w:sz w:val="32"/>
          <w:szCs w:val="32"/>
          <w:lang w:val="en-US" w:eastAsia="zh-CN"/>
        </w:rPr>
        <w:t>2、</w:t>
      </w:r>
      <w:r>
        <w:rPr>
          <w:rFonts w:hint="eastAsia" w:ascii="仿宋_GB2312" w:eastAsia="仿宋_GB2312"/>
          <w:b w:val="0"/>
          <w:bCs/>
          <w:snapToGrid w:val="0"/>
          <w:color w:val="000000"/>
          <w:kern w:val="0"/>
          <w:sz w:val="32"/>
          <w:szCs w:val="32"/>
        </w:rPr>
        <w:t>支出预算</w:t>
      </w:r>
      <w:r>
        <w:rPr>
          <w:rFonts w:hint="eastAsia" w:ascii="仿宋_GB2312" w:eastAsia="仿宋_GB2312"/>
          <w:b w:val="0"/>
          <w:bCs/>
          <w:snapToGrid w:val="0"/>
          <w:color w:val="000000"/>
          <w:kern w:val="0"/>
          <w:sz w:val="32"/>
          <w:szCs w:val="32"/>
          <w:lang w:eastAsia="zh-CN"/>
        </w:rPr>
        <w:t>。</w:t>
      </w:r>
      <w:r>
        <w:rPr>
          <w:rFonts w:hint="eastAsia" w:ascii="仿宋_GB2312" w:eastAsia="仿宋_GB2312"/>
          <w:snapToGrid w:val="0"/>
          <w:color w:val="000000"/>
          <w:kern w:val="0"/>
          <w:sz w:val="32"/>
          <w:szCs w:val="32"/>
        </w:rPr>
        <w:t>2018年市级一般公共预算支出拟安排72.14亿元，比上年调整预算增长5.3%，如剔除一次性支出因素，同比增长11.1%。主要支出分项目完成情况如下：</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（1）一般公共服务支出9.74亿元，增长7.5%。</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（2）公共安全支出10.78亿元，增长9.6%。</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（3）教育支出11.69亿元，增长18.1%。主要是安排政府投资项目支出增加。</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（4）科学技术支出3.11亿元，增长8.1%。</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（5）文化体育与传媒支出2.39亿元，增长10.4%。</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（6）社会保障和就业支出10.11亿元，同比增长8.4%。</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（7）医疗卫生与计划生育支出4.32亿元，增长8.8%。</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（8）节能环保支出0.66亿元，增长8.4%。</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（9）城乡社区支出2.70亿元，增长14.1%。</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（10）农林水支出4.50亿元，增长15.4%。</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（11）交通运输支出3.13亿元，增长7.3%。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（12）资源勘探信息等支出0.89亿元，增长7.0%。</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（13）商业服务业等支出0.99亿元，同比增6.0%。</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（14）粮油物资储备及金融支出0.18亿元，增长2.2%。</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（15）援助其他地区支出0.46亿元，增长4.3%。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（16）国土海洋气象等支出0.73亿元，增长8.0%。</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（17）住房保障支出2.60亿元，增长7.3%。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（18）预备费1.50亿元，为支出总额的2.1%，增长57.9%。</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（19）债务付息及发行费支出1.20亿元，同比下降5.6%。</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（20）其他支出0.22亿元，同比增长3.3%。</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市级一般公共预算支出72.14亿元，加上预计上解省财政支出25.27亿元、补助下级支出3.24亿元、地方政府一般债券转贷支出8.46亿元，支出合计109.11亿元。</w:t>
      </w:r>
    </w:p>
    <w:p>
      <w:pPr>
        <w:adjustRightInd w:val="0"/>
        <w:snapToGrid w:val="0"/>
        <w:spacing w:line="560" w:lineRule="exact"/>
        <w:ind w:firstLine="640" w:firstLineChars="20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收支相抵，市级一般公共预算收支平衡，略有结余。</w:t>
      </w:r>
    </w:p>
    <w:p>
      <w:pPr>
        <w:adjustRightInd w:val="0"/>
        <w:snapToGrid w:val="0"/>
        <w:spacing w:line="560" w:lineRule="exact"/>
        <w:ind w:firstLine="643" w:firstLineChars="200"/>
        <w:rPr>
          <w:rFonts w:hint="eastAsia" w:ascii="黑体" w:hAnsi="黑体" w:eastAsia="黑体" w:cs="黑体"/>
          <w:bCs/>
          <w:snapToGrid w:val="0"/>
          <w:color w:val="000000"/>
          <w:kern w:val="0"/>
          <w:sz w:val="32"/>
          <w:szCs w:val="32"/>
        </w:rPr>
      </w:pPr>
      <w:r>
        <w:rPr>
          <w:rFonts w:hint="eastAsia" w:ascii="仿宋_GB2312" w:hAnsi="仿宋_GB2312" w:eastAsia="仿宋_GB2312"/>
          <w:b/>
          <w:bCs/>
          <w:sz w:val="32"/>
          <w:lang w:eastAsia="zh-CN"/>
        </w:rPr>
        <w:t>（三）市</w:t>
      </w:r>
      <w:r>
        <w:rPr>
          <w:rFonts w:hint="eastAsia" w:ascii="仿宋_GB2312" w:hAnsi="仿宋_GB2312" w:eastAsia="仿宋_GB2312"/>
          <w:b/>
          <w:bCs/>
          <w:sz w:val="32"/>
        </w:rPr>
        <w:t>级2017 年一般公共预算收支执行情况表</w:t>
      </w:r>
    </w:p>
    <w:p>
      <w:pPr>
        <w:adjustRightInd w:val="0"/>
        <w:snapToGrid w:val="0"/>
        <w:spacing w:line="560" w:lineRule="exact"/>
        <w:ind w:firstLine="640" w:firstLineChars="200"/>
        <w:rPr>
          <w:rFonts w:hint="eastAsia" w:ascii="仿宋_GB2312" w:hAnsi="仿宋_GB2312" w:eastAsia="仿宋_GB2312"/>
          <w:sz w:val="32"/>
          <w:lang w:eastAsia="zh-CN"/>
        </w:rPr>
      </w:pPr>
    </w:p>
    <w:p>
      <w:pPr>
        <w:spacing w:line="580" w:lineRule="exact"/>
        <w:jc w:val="center"/>
        <w:rPr>
          <w:rFonts w:hint="eastAsia" w:ascii="方正小标宋简体" w:hAnsi="Times New Roman" w:eastAsia="方正小标宋简体" w:cs="仿宋_GB2312"/>
          <w:spacing w:val="-10"/>
          <w:kern w:val="0"/>
          <w:sz w:val="36"/>
          <w:szCs w:val="36"/>
        </w:rPr>
      </w:pPr>
      <w:r>
        <w:rPr>
          <w:rFonts w:hint="eastAsia" w:ascii="方正小标宋简体" w:hAnsi="Times New Roman" w:eastAsia="方正小标宋简体" w:cs="仿宋_GB2312"/>
          <w:spacing w:val="-10"/>
          <w:kern w:val="0"/>
          <w:sz w:val="36"/>
          <w:szCs w:val="36"/>
        </w:rPr>
        <w:t>市级2017年一般公共预算收入执行情况表</w:t>
      </w:r>
    </w:p>
    <w:p>
      <w:pPr>
        <w:spacing w:line="580" w:lineRule="exact"/>
        <w:jc w:val="right"/>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 xml:space="preserve">单位：万元 </w:t>
      </w:r>
    </w:p>
    <w:tbl>
      <w:tblPr>
        <w:tblStyle w:val="5"/>
        <w:tblW w:w="8789" w:type="dxa"/>
        <w:jc w:val="center"/>
        <w:tblInd w:w="0" w:type="dxa"/>
        <w:tblLayout w:type="fixed"/>
        <w:tblCellMar>
          <w:top w:w="0" w:type="dxa"/>
          <w:left w:w="108" w:type="dxa"/>
          <w:bottom w:w="0" w:type="dxa"/>
          <w:right w:w="108" w:type="dxa"/>
        </w:tblCellMar>
      </w:tblPr>
      <w:tblGrid>
        <w:gridCol w:w="2966"/>
        <w:gridCol w:w="1232"/>
        <w:gridCol w:w="1187"/>
        <w:gridCol w:w="1209"/>
        <w:gridCol w:w="1082"/>
        <w:gridCol w:w="1113"/>
      </w:tblGrid>
      <w:tr>
        <w:tblPrEx>
          <w:tblLayout w:type="fixed"/>
          <w:tblCellMar>
            <w:top w:w="0" w:type="dxa"/>
            <w:left w:w="108" w:type="dxa"/>
            <w:bottom w:w="0" w:type="dxa"/>
            <w:right w:w="108" w:type="dxa"/>
          </w:tblCellMar>
        </w:tblPrEx>
        <w:trPr>
          <w:trHeight w:val="580" w:hRule="atLeast"/>
          <w:tblHeader/>
          <w:jc w:val="center"/>
        </w:trPr>
        <w:tc>
          <w:tcPr>
            <w:tcW w:w="2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预算科目</w:t>
            </w:r>
          </w:p>
        </w:tc>
        <w:tc>
          <w:tcPr>
            <w:tcW w:w="12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年度预算</w:t>
            </w:r>
          </w:p>
        </w:tc>
        <w:tc>
          <w:tcPr>
            <w:tcW w:w="118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完成数</w:t>
            </w:r>
          </w:p>
        </w:tc>
        <w:tc>
          <w:tcPr>
            <w:tcW w:w="12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上年实绩</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完成预算%</w:t>
            </w:r>
          </w:p>
        </w:tc>
        <w:tc>
          <w:tcPr>
            <w:tcW w:w="111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比上年增长%</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一般公共预算收入合计</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586100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593365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559595 </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101.2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6.0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一、税收收入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489900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480243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425935 </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98.0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12.8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1、增值税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113440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99036</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93.0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2、营业税改征增值税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56102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52169</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112.2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4、企业所得税（40%部分）</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61900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49194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56227</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79.5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5、个人所得税（40%部分）</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31972</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26575</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96.9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20.3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6、资源税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405</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271</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81.0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49.4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7、城市维护建设税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39500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34075</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32116</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86.3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8、房产税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25500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22800</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20487</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89.4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9、印花税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8678</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8418</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82.6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10、城镇土地使用税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6855</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14828</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57.1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-53.8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11、土地增值税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19050</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7203</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146.5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164.5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12、车船税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15015</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13665</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88.3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13、耕地占用税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42966</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27717</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159.1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55</w:t>
            </w:r>
            <w:r>
              <w:rPr>
                <w:rFonts w:hint="eastAsia" w:ascii="Times New Roman" w:hAnsi="Times New Roman" w:eastAsia="宋体" w:cs="宋体"/>
                <w:kern w:val="0"/>
                <w:sz w:val="21"/>
                <w:szCs w:val="21"/>
              </w:rPr>
              <w:t>.0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14、契税</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79692</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67223</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102.2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18.5</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二、非税收入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96200</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113122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133660</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117.6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-15.4</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1、专项收入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59827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71720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65071 </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119.9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10.2</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其中：排污费收入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1187"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209"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1084</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-100</w:t>
            </w:r>
            <w:r>
              <w:rPr>
                <w:rFonts w:hint="eastAsia" w:ascii="Times New Roman" w:hAnsi="Times New Roman" w:eastAsia="宋体" w:cs="宋体"/>
                <w:kern w:val="0"/>
                <w:sz w:val="21"/>
                <w:szCs w:val="21"/>
              </w:rPr>
              <w:t>.0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教育费附加收入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12406</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11616</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85.6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6.8</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地方教育附加收入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10000</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8835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8081</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88.3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9.3</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残疾人就业保障金收入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5537</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9965</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5537</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180.0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80</w:t>
            </w:r>
            <w:r>
              <w:rPr>
                <w:rFonts w:hint="eastAsia" w:ascii="Times New Roman" w:hAnsi="Times New Roman" w:eastAsia="宋体" w:cs="宋体"/>
                <w:kern w:val="0"/>
                <w:sz w:val="21"/>
                <w:szCs w:val="21"/>
              </w:rPr>
              <w:t>.0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教育资金收入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17982</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24341</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14321</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135.4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70</w:t>
            </w:r>
            <w:r>
              <w:rPr>
                <w:rFonts w:hint="eastAsia" w:ascii="Times New Roman" w:hAnsi="Times New Roman" w:eastAsia="宋体" w:cs="宋体"/>
                <w:kern w:val="0"/>
                <w:sz w:val="21"/>
                <w:szCs w:val="21"/>
              </w:rPr>
              <w:t>.0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农田水利建设资金收入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11508</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15578</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9166</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135.4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70</w:t>
            </w:r>
            <w:r>
              <w:rPr>
                <w:rFonts w:hint="eastAsia" w:ascii="Times New Roman" w:hAnsi="Times New Roman" w:eastAsia="宋体" w:cs="宋体"/>
                <w:kern w:val="0"/>
                <w:sz w:val="21"/>
                <w:szCs w:val="21"/>
              </w:rPr>
              <w:t>.0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水利建设专项收入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FF0000"/>
                <w:kern w:val="0"/>
                <w:sz w:val="21"/>
                <w:szCs w:val="21"/>
              </w:rPr>
            </w:pPr>
            <w:r>
              <w:rPr>
                <w:rFonts w:ascii="Times New Roman" w:hAnsi="Times New Roman" w:eastAsia="宋体" w:cs="宋体"/>
                <w:kern w:val="0"/>
                <w:sz w:val="21"/>
                <w:szCs w:val="21"/>
              </w:rPr>
              <w:t>15193</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p>
        </w:tc>
        <w:tc>
          <w:tcPr>
            <w:tcW w:w="1113"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-100.0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森林植被恢复费</w:t>
            </w:r>
          </w:p>
        </w:tc>
        <w:tc>
          <w:tcPr>
            <w:tcW w:w="1232"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300</w:t>
            </w:r>
          </w:p>
        </w:tc>
        <w:tc>
          <w:tcPr>
            <w:tcW w:w="1187"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380</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r>
              <w:rPr>
                <w:rFonts w:hint="eastAsia" w:ascii="Times New Roman" w:hAnsi="Times New Roman" w:eastAsia="宋体" w:cs="宋体"/>
                <w:kern w:val="0"/>
                <w:sz w:val="21"/>
                <w:szCs w:val="21"/>
              </w:rPr>
              <w:t xml:space="preserve">     74</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r>
              <w:rPr>
                <w:rFonts w:hint="eastAsia" w:ascii="Times New Roman" w:hAnsi="Times New Roman" w:eastAsia="宋体" w:cs="宋体"/>
                <w:kern w:val="0"/>
                <w:sz w:val="21"/>
                <w:szCs w:val="21"/>
              </w:rPr>
              <w:t>126.7</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r>
              <w:rPr>
                <w:rFonts w:hint="eastAsia" w:ascii="Times New Roman" w:hAnsi="Times New Roman" w:eastAsia="宋体" w:cs="宋体"/>
                <w:kern w:val="0"/>
                <w:sz w:val="21"/>
                <w:szCs w:val="21"/>
              </w:rPr>
              <w:t>413.5</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其他专项收入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p>
        </w:tc>
        <w:tc>
          <w:tcPr>
            <w:tcW w:w="1187"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215</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2、行政事业性收费收入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10819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12464</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15482</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115.2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-19.5</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3、罚没收入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18876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22129</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34963</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117.2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-36.7</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4、国有企业计划亏损补贴</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-22000</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-22000</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0</w:t>
            </w:r>
            <w:r>
              <w:rPr>
                <w:rFonts w:hint="eastAsia" w:ascii="Times New Roman" w:hAnsi="Times New Roman" w:eastAsia="宋体" w:cs="宋体"/>
                <w:kern w:val="0"/>
                <w:sz w:val="21"/>
                <w:szCs w:val="21"/>
              </w:rPr>
              <w:t>.0</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5、国有资源（资产）有偿使用收入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22678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25231</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33923</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111.3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-25.6</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6、其他收入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3578</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6221</w:t>
            </w:r>
          </w:p>
        </w:tc>
        <w:tc>
          <w:tcPr>
            <w:tcW w:w="108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59.6 </w:t>
            </w:r>
          </w:p>
        </w:tc>
        <w:tc>
          <w:tcPr>
            <w:tcW w:w="1113"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-42.5</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二、转移性收入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395258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517753</w:t>
            </w:r>
            <w:r>
              <w:rPr>
                <w:rFonts w:ascii="Times New Roman" w:hAnsi="Times New Roman" w:eastAsia="宋体" w:cs="宋体"/>
                <w:b/>
                <w:bCs/>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497778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（一）税收返还收入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81481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124693</w:t>
            </w:r>
            <w:r>
              <w:rPr>
                <w:rFonts w:ascii="Times New Roman" w:hAnsi="Times New Roman" w:eastAsia="宋体" w:cs="宋体"/>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94384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增值税和消费税税收返还收入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56178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56178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56178</w:t>
            </w:r>
            <w:r>
              <w:rPr>
                <w:rFonts w:ascii="Times New Roman" w:hAnsi="Times New Roman" w:eastAsia="宋体" w:cs="宋体"/>
                <w:kern w:val="0"/>
                <w:sz w:val="21"/>
                <w:szCs w:val="21"/>
              </w:rPr>
              <w:t xml:space="preserve">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所得税基数返还收入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24404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24404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24404</w:t>
            </w:r>
            <w:r>
              <w:rPr>
                <w:rFonts w:ascii="Times New Roman" w:hAnsi="Times New Roman" w:eastAsia="宋体" w:cs="宋体"/>
                <w:kern w:val="0"/>
                <w:sz w:val="21"/>
                <w:szCs w:val="21"/>
              </w:rPr>
              <w:t xml:space="preserve">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成品油价格和税费改革税收返还收入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899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899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899</w:t>
            </w:r>
            <w:r>
              <w:rPr>
                <w:rFonts w:ascii="Times New Roman" w:hAnsi="Times New Roman" w:eastAsia="宋体" w:cs="宋体"/>
                <w:kern w:val="0"/>
                <w:sz w:val="21"/>
                <w:szCs w:val="21"/>
              </w:rPr>
              <w:t xml:space="preserve">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营改增基数返还</w:t>
            </w:r>
          </w:p>
        </w:tc>
        <w:tc>
          <w:tcPr>
            <w:tcW w:w="123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r>
              <w:rPr>
                <w:rFonts w:hint="eastAsia" w:ascii="Times New Roman" w:hAnsi="Times New Roman" w:eastAsia="宋体" w:cs="宋体"/>
                <w:kern w:val="0"/>
                <w:sz w:val="21"/>
                <w:szCs w:val="21"/>
              </w:rPr>
              <w:t>43212</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12903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（二）省级转移支付收入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144700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161000</w:t>
            </w:r>
            <w:r>
              <w:rPr>
                <w:rFonts w:ascii="Times New Roman" w:hAnsi="Times New Roman" w:eastAsia="宋体" w:cs="宋体"/>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171875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专项转移支付收入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75365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97679</w:t>
            </w:r>
            <w:r>
              <w:rPr>
                <w:rFonts w:ascii="Times New Roman" w:hAnsi="Times New Roman" w:eastAsia="宋体" w:cs="宋体"/>
                <w:color w:val="000000"/>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73758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一般性转移支付收入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69335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63321</w:t>
            </w:r>
            <w:r>
              <w:rPr>
                <w:rFonts w:ascii="Times New Roman" w:hAnsi="Times New Roman" w:eastAsia="宋体" w:cs="宋体"/>
                <w:color w:val="000000"/>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98117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（三）下级上解收入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23000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23000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22679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（四）地方政府一般债券转贷收入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4054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3360</w:t>
            </w:r>
            <w:r>
              <w:rPr>
                <w:rFonts w:ascii="Times New Roman" w:hAnsi="Times New Roman" w:eastAsia="宋体" w:cs="宋体"/>
                <w:color w:val="000000"/>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90554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（五）调入资金</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142023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205700</w:t>
            </w:r>
            <w:r>
              <w:rPr>
                <w:rFonts w:ascii="Times New Roman" w:hAnsi="Times New Roman" w:eastAsia="宋体" w:cs="宋体"/>
                <w:color w:val="000000"/>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118286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其中：从预算稳定调节基金调入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105000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105000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87300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从其他资金调入</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37023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100700</w:t>
            </w:r>
            <w:r>
              <w:rPr>
                <w:rFonts w:ascii="Times New Roman" w:hAnsi="Times New Roman" w:eastAsia="宋体" w:cs="宋体"/>
                <w:color w:val="000000"/>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30986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Layout w:type="fixed"/>
          <w:tblCellMar>
            <w:top w:w="0" w:type="dxa"/>
            <w:left w:w="108" w:type="dxa"/>
            <w:bottom w:w="0" w:type="dxa"/>
            <w:right w:w="108" w:type="dxa"/>
          </w:tblCellMar>
        </w:tblPrEx>
        <w:trPr>
          <w:trHeight w:val="306" w:hRule="atLeast"/>
          <w:jc w:val="center"/>
        </w:trPr>
        <w:tc>
          <w:tcPr>
            <w:tcW w:w="29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收入合计</w:t>
            </w:r>
          </w:p>
        </w:tc>
        <w:tc>
          <w:tcPr>
            <w:tcW w:w="1232"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color w:val="000000"/>
                <w:kern w:val="0"/>
                <w:sz w:val="21"/>
                <w:szCs w:val="21"/>
              </w:rPr>
            </w:pPr>
            <w:r>
              <w:rPr>
                <w:rFonts w:ascii="Times New Roman" w:hAnsi="Times New Roman" w:eastAsia="宋体" w:cs="宋体"/>
                <w:b/>
                <w:bCs/>
                <w:color w:val="000000"/>
                <w:kern w:val="0"/>
                <w:sz w:val="21"/>
                <w:szCs w:val="21"/>
              </w:rPr>
              <w:t xml:space="preserve">981358 </w:t>
            </w:r>
          </w:p>
        </w:tc>
        <w:tc>
          <w:tcPr>
            <w:tcW w:w="1187"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color w:val="000000"/>
                <w:kern w:val="0"/>
                <w:sz w:val="21"/>
                <w:szCs w:val="21"/>
              </w:rPr>
            </w:pPr>
            <w:r>
              <w:rPr>
                <w:rFonts w:hint="eastAsia" w:ascii="Times New Roman" w:hAnsi="Times New Roman" w:eastAsia="宋体" w:cs="宋体"/>
                <w:b/>
                <w:bCs/>
                <w:color w:val="000000"/>
                <w:kern w:val="0"/>
                <w:sz w:val="21"/>
                <w:szCs w:val="21"/>
              </w:rPr>
              <w:t>1111118</w:t>
            </w:r>
            <w:r>
              <w:rPr>
                <w:rFonts w:ascii="Times New Roman" w:hAnsi="Times New Roman" w:eastAsia="宋体" w:cs="宋体"/>
                <w:b/>
                <w:bCs/>
                <w:color w:val="000000"/>
                <w:kern w:val="0"/>
                <w:sz w:val="21"/>
                <w:szCs w:val="21"/>
              </w:rPr>
              <w:t xml:space="preserve"> </w:t>
            </w:r>
          </w:p>
        </w:tc>
        <w:tc>
          <w:tcPr>
            <w:tcW w:w="1209" w:type="dxa"/>
            <w:tcBorders>
              <w:top w:val="nil"/>
              <w:left w:val="nil"/>
              <w:bottom w:val="single" w:color="auto" w:sz="4" w:space="0"/>
              <w:right w:val="single" w:color="auto" w:sz="4" w:space="0"/>
            </w:tcBorders>
            <w:vAlign w:val="center"/>
          </w:tcPr>
          <w:p>
            <w:pPr>
              <w:widowControl/>
              <w:jc w:val="right"/>
              <w:rPr>
                <w:rFonts w:ascii="Times New Roman" w:hAnsi="Times New Roman" w:eastAsia="宋体" w:cs="宋体"/>
                <w:b/>
                <w:bCs/>
                <w:color w:val="000000"/>
                <w:kern w:val="0"/>
                <w:sz w:val="21"/>
                <w:szCs w:val="21"/>
              </w:rPr>
            </w:pPr>
            <w:r>
              <w:rPr>
                <w:rFonts w:ascii="Times New Roman" w:hAnsi="Times New Roman" w:eastAsia="宋体" w:cs="宋体"/>
                <w:b/>
                <w:bCs/>
                <w:color w:val="000000"/>
                <w:kern w:val="0"/>
                <w:sz w:val="21"/>
                <w:szCs w:val="21"/>
              </w:rPr>
              <w:t xml:space="preserve">1057373 </w:t>
            </w:r>
          </w:p>
        </w:tc>
        <w:tc>
          <w:tcPr>
            <w:tcW w:w="1082"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111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bl>
    <w:p>
      <w:pPr>
        <w:adjustRightInd w:val="0"/>
        <w:snapToGrid w:val="0"/>
        <w:spacing w:line="560" w:lineRule="exact"/>
        <w:ind w:firstLine="640" w:firstLineChars="200"/>
        <w:rPr>
          <w:rFonts w:hint="eastAsia" w:ascii="黑体" w:hAnsi="黑体" w:eastAsia="黑体" w:cs="黑体"/>
          <w:bCs/>
          <w:snapToGrid w:val="0"/>
          <w:color w:val="000000"/>
          <w:kern w:val="0"/>
          <w:sz w:val="32"/>
          <w:szCs w:val="32"/>
        </w:rPr>
      </w:pPr>
    </w:p>
    <w:p>
      <w:pPr>
        <w:widowControl/>
        <w:spacing w:line="560" w:lineRule="exact"/>
        <w:jc w:val="center"/>
        <w:rPr>
          <w:rFonts w:hint="eastAsia" w:ascii="方正小标宋简体" w:hAnsi="Times New Roman" w:eastAsia="方正小标宋简体" w:cs="仿宋_GB2312"/>
          <w:kern w:val="0"/>
          <w:sz w:val="44"/>
          <w:szCs w:val="44"/>
        </w:rPr>
      </w:pPr>
      <w:r>
        <w:rPr>
          <w:rFonts w:hint="eastAsia" w:ascii="方正小标宋简体" w:hAnsi="Times New Roman" w:eastAsia="方正小标宋简体" w:cs="仿宋_GB2312"/>
          <w:kern w:val="0"/>
          <w:sz w:val="36"/>
          <w:szCs w:val="36"/>
        </w:rPr>
        <w:t>市级2017年一般公共预算支出执行情况表</w:t>
      </w:r>
    </w:p>
    <w:p>
      <w:pPr>
        <w:widowControl/>
        <w:spacing w:line="560" w:lineRule="exact"/>
        <w:jc w:val="right"/>
        <w:rPr>
          <w:rFonts w:ascii="Times New Roman" w:hAnsi="Times New Roman" w:eastAsia="黑体" w:cs="仿宋_GB2312"/>
          <w:kern w:val="0"/>
          <w:sz w:val="24"/>
          <w:szCs w:val="24"/>
        </w:rPr>
      </w:pPr>
      <w:r>
        <w:rPr>
          <w:rFonts w:hint="eastAsia" w:ascii="Times New Roman" w:hAnsi="Times New Roman" w:eastAsia="黑体" w:cs="仿宋_GB2312"/>
          <w:kern w:val="0"/>
          <w:sz w:val="24"/>
          <w:szCs w:val="24"/>
        </w:rPr>
        <w:t>单位：万元</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992"/>
        <w:gridCol w:w="985"/>
        <w:gridCol w:w="894"/>
        <w:gridCol w:w="763"/>
        <w:gridCol w:w="80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blHeader/>
          <w:jc w:val="center"/>
        </w:trPr>
        <w:tc>
          <w:tcPr>
            <w:tcW w:w="3573"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预算科目</w:t>
            </w:r>
          </w:p>
        </w:tc>
        <w:tc>
          <w:tcPr>
            <w:tcW w:w="992" w:type="dxa"/>
            <w:vAlign w:val="center"/>
          </w:tcPr>
          <w:p>
            <w:pPr>
              <w:widowControl/>
              <w:jc w:val="center"/>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年度</w:t>
            </w:r>
          </w:p>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预算</w:t>
            </w:r>
          </w:p>
        </w:tc>
        <w:tc>
          <w:tcPr>
            <w:tcW w:w="985"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完成数</w:t>
            </w:r>
          </w:p>
        </w:tc>
        <w:tc>
          <w:tcPr>
            <w:tcW w:w="894" w:type="dxa"/>
            <w:vAlign w:val="center"/>
          </w:tcPr>
          <w:p>
            <w:pPr>
              <w:widowControl/>
              <w:ind w:left="-63" w:leftChars="-30" w:right="-63" w:rightChars="-30"/>
              <w:jc w:val="center"/>
              <w:rPr>
                <w:rFonts w:ascii="Times New Roman" w:hAnsi="Times New Roman" w:eastAsia="宋体" w:cs="宋体"/>
                <w:spacing w:val="-6"/>
                <w:kern w:val="0"/>
                <w:sz w:val="21"/>
                <w:szCs w:val="21"/>
              </w:rPr>
            </w:pPr>
            <w:r>
              <w:rPr>
                <w:rFonts w:hint="eastAsia" w:ascii="Times New Roman" w:hAnsi="Times New Roman" w:eastAsia="宋体" w:cs="宋体"/>
                <w:spacing w:val="-6"/>
                <w:kern w:val="0"/>
                <w:sz w:val="21"/>
                <w:szCs w:val="21"/>
              </w:rPr>
              <w:t>上年实绩同口径</w:t>
            </w:r>
          </w:p>
        </w:tc>
        <w:tc>
          <w:tcPr>
            <w:tcW w:w="763"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完成预算</w:t>
            </w:r>
          </w:p>
        </w:tc>
        <w:tc>
          <w:tcPr>
            <w:tcW w:w="800"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比上年增长%</w:t>
            </w:r>
          </w:p>
        </w:tc>
        <w:tc>
          <w:tcPr>
            <w:tcW w:w="782"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一、一般公共预算支出</w:t>
            </w:r>
          </w:p>
        </w:tc>
        <w:tc>
          <w:tcPr>
            <w:tcW w:w="992"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685288 </w:t>
            </w:r>
          </w:p>
        </w:tc>
        <w:tc>
          <w:tcPr>
            <w:tcW w:w="985"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732961 </w:t>
            </w:r>
          </w:p>
        </w:tc>
        <w:tc>
          <w:tcPr>
            <w:tcW w:w="894"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732456 </w:t>
            </w:r>
          </w:p>
        </w:tc>
        <w:tc>
          <w:tcPr>
            <w:tcW w:w="763"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107.0 </w:t>
            </w:r>
          </w:p>
        </w:tc>
        <w:tc>
          <w:tcPr>
            <w:tcW w:w="800"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0.1 </w:t>
            </w:r>
          </w:p>
        </w:tc>
        <w:tc>
          <w:tcPr>
            <w:tcW w:w="782"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1、一般公共服务支出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90593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103084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84710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113.8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21.7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其中：人大事务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2842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3319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2370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1718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人大会议</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人大监督</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代表工作</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其他人大事务支出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政协事务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2125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2397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1556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政协会议</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委员视察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政府办公厅（室）及相关机构事务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35198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31466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11802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14169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12134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11771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机关服务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2717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专项业务活动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法制建设</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信访事务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参事事务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3189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2626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其他政府办公厅（室）及相关机构事务支出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1949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发展与改革事务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4832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3863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2105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1639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物价管理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其他发展与改革事务支出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统计信息事务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1471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统计抽样调查</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5658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4789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其他财政事务支出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税收事务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9823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11012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3942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代扣代收代征税款手续费</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信息化建设</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其他税收事务支出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2995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2367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审计事务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1618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1523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审计业务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人力资源事务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公务员招考</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纪检监察事务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2618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大案要案查处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商贸事务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5183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3326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1868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国内贸易管理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招商引资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其他商贸事务支出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2587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2956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工商行政管理事务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3308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3949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信息化建设</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其他工商行政管理事务支出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质量技术监督与检验检疫事务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6183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2688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2686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其他质量技术监督与检验检疫事务支出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宗教事务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宗教工作专项</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港澳台侨事务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台湾事务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档案事务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1675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1661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档案馆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民主党派及工商联事务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参政议政</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群众团体事务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2006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其他群众团体事务支出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党委办公厅（室）及相关机构事务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4589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专项业务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组织事务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1525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1647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1809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宣传事务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1863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统战事务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其他共产党事务支出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1417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2、国防支出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141.4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27.0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3、公共安全支出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98320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123556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113609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125.7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其中：武装警察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7767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公安</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69055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91050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87099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国家安全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3729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检察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4963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法院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6553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7674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6058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司法</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1846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1822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强制隔离戒毒</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3758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其他公共安全支出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2137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2041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2019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4、教育支出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98918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94077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103.5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其中：教育管理事务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普通教育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66501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68154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61591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学前教育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小学教育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3124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3120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初中教育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高中教育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24567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24939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高等教育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34235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35303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31214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其他普通教育支出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3203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职业教育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17631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18527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17222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中专教育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9837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10320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技校教育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2336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2167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职业高中教育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5194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5659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4914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高等职业教育</w:t>
            </w:r>
          </w:p>
        </w:tc>
        <w:tc>
          <w:tcPr>
            <w:tcW w:w="99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1053 </w:t>
            </w:r>
          </w:p>
        </w:tc>
        <w:tc>
          <w:tcPr>
            <w:tcW w:w="763"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其他职业教育支出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特殊教育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特殊学校教育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进修及培训</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5369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5719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4954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干部教育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4286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3433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培训支出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1516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教育费附加安排的支出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2794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其他教育费附加安排的支出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2794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其他教育支出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6343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其他教育支出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6343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5、科学技术支出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28778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28661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34808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99.6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-17.7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 科学技术管理事务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应用研究</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社会公益研究</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技术研究与开发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3612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3646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15217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应用技术研究与开发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产业技术研究与开发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其他技术研究与开发支出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科技条件与服务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6355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6399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技术创新服务体系</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其他科技条件与服务支出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5634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社会科学</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社会科学研究机构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社会科学研究</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科学技术普及</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3039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科普活动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学术交流活动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科技馆站</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1521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其他科学技术支出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10831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其他科学技术支出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10731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6、文化体育与传媒支出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21684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29043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26243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133.9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其中：文化</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12789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14276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14082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行政运行（文化）</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1401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一般行政管理事务（文化）</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图书馆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2956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2725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艺术表演团体</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1372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文化活动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群众文化</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文化创作与保护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文化市场管理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其他文化支出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6414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6482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4141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5953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5034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行政运行（文物）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文物保护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1364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博物馆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2731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4056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3598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148.5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体育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3238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行政运行（体育）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一般行政管理事务（体育）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运动项目管理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体育训练</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体育场馆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群众体育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其他体育支出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1517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新闻出版广播影视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1781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广播</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出版发行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其他文化体育与传媒支出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4455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456.0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其他文化体育与传媒支出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7、社会保障和就业支出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103295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101206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74254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98.0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36.3 </w:t>
            </w:r>
          </w:p>
        </w:tc>
        <w:tc>
          <w:tcPr>
            <w:tcW w:w="782"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36.3</w:t>
            </w:r>
            <w:r>
              <w:rPr>
                <w:rFonts w:ascii="Times New Roman" w:hAnsi="Times New Roman"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其中：人力资源和社会保障管理事务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8379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8634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8301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4084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4448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4295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劳动保障监察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就业管理事务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社会保险经办机构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公共就业服务和职业技能鉴定机构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其他人力资源和社会保障管理事务支出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3286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3251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民政管理事务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1572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拥军优属</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老龄事务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其他民政管理事务支出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行政事业单位离退休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47804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45676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48218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事业单位离退休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未归口管理的行政单位离退休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就业补助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4119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抚恤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1592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1677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死亡抚恤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伤残抚恤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在乡复员、退伍军人生活补助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义务兵优待</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农村籍退役士兵老年生活补助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其他优抚支出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退役安置</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退役士兵安置</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军队移交政府的离退休人员安置</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军队移交政府离退休干部管理机构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其他退役安置支出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社会福利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3528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3613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3215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儿童福利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老年福利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殡葬</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社会福利事业单位</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1674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1905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残疾人事业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1674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1409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残疾人就业和扶贫</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残疾人体育</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其他残疾人事业支出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自然灾害生活救助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地方自然灾害生活补助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红十字事业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其他红十字事业支出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最低生活保障</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城市最低生活保障金支出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农村最低生活保障金支出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临时救助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流浪乞讨人员救助支出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特困人员救助供养</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城市特困人员救助供养支出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农村特困人员救助供养支出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其他生活救助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其他农村生活救助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财政对基本养老保险基金的补助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26796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26796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财政对其他养老保险基金的补助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24313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其他社会保障和就业支出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其他社会保障和就业支出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2449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8、医疗卫生与计划生育支出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39715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48655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54795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122.5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其中：医疗卫生与计划生育管理事务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3003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其他医疗卫生与计划生育管理事务支出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1854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136.5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公立医院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13251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综合医院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3896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4761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8969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中医（民族）医院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1398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传染病医院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4331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5436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精神病医院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妇产医院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其他专科医院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基层医疗卫生机构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4316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10233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乡镇卫生院</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4316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7840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公共卫生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5108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疾病预防控制机构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2363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卫生监督机构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128.7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应急救治机构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采供血机构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重大公共卫生专项</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139.8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其他公共卫生支出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中医药</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中医（民族医）药专项</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计划生育事务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2065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计划生育机构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计划生育服务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其他计划生育事务支出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食品和药品监督管理事务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3098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3850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3525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其他食品和药品监督管理事务支出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155.9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行政事业单位医疗</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其他行政事业单位医疗支出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财政对基本医疗保险基金的补助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3357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4499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财政对城乡居民基本医疗保险的补助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3353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4498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医疗救助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其他医疗救助支出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3197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优抚对象医疗</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优抚对象医疗补助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其他医疗卫生与计划生育支出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5348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其他医疗卫生与计划生育支出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3604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5348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9、节能环保支出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6127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11744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13508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191.7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其中：环境保护管理事务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2616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2024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1526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153.2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机关服务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环境保护宣传</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其他环境保护管理事务支出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环境监测与监察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其他环境监测与监察支出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126.9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污染防治</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5051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固体废弃物与化学品</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排污费安排的支出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1081 </w:t>
            </w:r>
          </w:p>
        </w:tc>
        <w:tc>
          <w:tcPr>
            <w:tcW w:w="763"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其他污染防治支出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自然生态保护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能源节约利用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1955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能源节约利用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1955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污染减排</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环境监测与信息</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10、城乡社区支出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23696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21176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25875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89.4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-18.2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其中：城乡社区管理事务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11741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10629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1854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1686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住宅建设与房地产市场监管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其他城乡社区管理事务支出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9257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8506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城乡社区规划与管理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3409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3153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城乡社区规划与管理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3409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3153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城乡社区公共设施</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5271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4350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10085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小城镇基础设施建设</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其他城乡社区公共设施支出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5201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4279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9184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城乡社区环境卫生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城乡社区环境卫生</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其他城乡社区支出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其他城乡社区支出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11、农林水支出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38947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61411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68877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157.7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其中：农业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16047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19310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14911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行政运行（农业）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2305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事业运行（农业）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1283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科技转化与推广服务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病虫害控制</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农产品质量安全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执法监管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农业行业业务管理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农业生产支持补贴</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农村公益事业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7935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4610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农业资源保护修复与利用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对高校毕业生到基层任职补助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3440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3557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3996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2473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2338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行政运行（林业）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一般行政管理事务（林业）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林业事业机构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森林培育（林业）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林业技术推广（林业）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森林资源管理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林业执法与监督</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林业质量安全</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林业防灾减灾</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其他林业支出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14145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30801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45037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217.8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行政运行（水利）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水利行业业务管理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水利工程建设（水利）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33250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水利工程运行与维护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3498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6827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7912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195.2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水利执法监督</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水土保持（水利）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水资源节约管理与保护</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水文测报</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防汛</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农田水利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其他水利支出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19770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274.0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农业综合开发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2009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机构运行（农业综合开发）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其他农业综合开发支出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1880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184.9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农村综合改革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1786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对村级一事一议的补助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对村民委员会和村党支部的补助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对村集体经济组织的补助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其他农林水支出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其他农林水支出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4925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12、交通运输支出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29124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36090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39212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123.9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其中：公路水路运输</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23298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27411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31655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3115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3148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1829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其他公路水路运输支出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20111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23535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25516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铁路运输</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其他铁路运输支出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其他交通运输支出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2689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1855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公共交通运营补助</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924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其他交通运输支出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1733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1479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13、资源勘探信息等支出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8335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9875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9122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118.5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其中：建筑业</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其他建筑业支出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安全生产监管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1420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安全监管监察专项</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其他安全生产监管支出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国有资产监管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1370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121.4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142.5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其他国有资产监管支出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支持中小企业发展和管理支出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其他支持中小企业发展和管理支出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其他资源勘探信息等支出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4445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3190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技术改造支出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1497 </w:t>
            </w:r>
          </w:p>
        </w:tc>
        <w:tc>
          <w:tcPr>
            <w:tcW w:w="763"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14、商业服务业等支出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13850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5823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16662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42.0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-65.1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其中：商业流通事务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4076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其他商业流通事务支出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1366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3788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旅游业管理与服务支出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1837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2612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478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旅游宣传</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4095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1453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23.5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旅游行业业务管理</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其他旅游业管理与服务支出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其他商业服务业等支出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7860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其他商业服务业等支出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7860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15、粮油物资储备及金融支出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1732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101.2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其中：其他金融支出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1392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1568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粮油储备</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302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16、援助其他地区支出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4403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4583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3957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104.1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其中：一般公共服务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277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369 </w:t>
            </w:r>
          </w:p>
        </w:tc>
        <w:tc>
          <w:tcPr>
            <w:tcW w:w="894"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277</w:t>
            </w: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4126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4154 </w:t>
            </w:r>
          </w:p>
        </w:tc>
        <w:tc>
          <w:tcPr>
            <w:tcW w:w="894"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3680</w:t>
            </w: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100.7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17、国土海洋气象等支出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6790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7599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88.4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-21.0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其中：国土资源事务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4170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4516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5361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2491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2918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108.8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757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514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117.3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其他国土资源事务支出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643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气象事务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1806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102.6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221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201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105.1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气象事业机构</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219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气象服务</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气象基础设施建设与维修</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1180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18、住房保障支出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24279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23851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23244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98.2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住房改革支出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19455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19266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19602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99.0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住房公积金</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16459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16005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14915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97.2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购房补贴</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2966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3229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2878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108.9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19、预备费</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9500 </w:t>
            </w:r>
          </w:p>
        </w:tc>
        <w:tc>
          <w:tcPr>
            <w:tcW w:w="985"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763"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782"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20、其他支出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4093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1012 </w:t>
            </w:r>
          </w:p>
        </w:tc>
        <w:tc>
          <w:tcPr>
            <w:tcW w:w="894"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27041</w:t>
            </w: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24.7 </w:t>
            </w:r>
          </w:p>
        </w:tc>
        <w:tc>
          <w:tcPr>
            <w:tcW w:w="80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-96.3 </w:t>
            </w:r>
          </w:p>
        </w:tc>
        <w:tc>
          <w:tcPr>
            <w:tcW w:w="78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21、债务还本付息支出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32710 </w:t>
            </w:r>
          </w:p>
        </w:tc>
        <w:tc>
          <w:tcPr>
            <w:tcW w:w="98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12445 </w:t>
            </w:r>
          </w:p>
        </w:tc>
        <w:tc>
          <w:tcPr>
            <w:tcW w:w="894"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12493</w:t>
            </w:r>
            <w:r>
              <w:rPr>
                <w:rFonts w:ascii="Times New Roman" w:hAnsi="Times New Roman" w:eastAsia="宋体" w:cs="宋体"/>
                <w:kern w:val="0"/>
                <w:sz w:val="21"/>
                <w:szCs w:val="21"/>
              </w:rPr>
              <w:t xml:space="preserve"> </w:t>
            </w:r>
          </w:p>
        </w:tc>
        <w:tc>
          <w:tcPr>
            <w:tcW w:w="76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38.0 </w:t>
            </w:r>
          </w:p>
        </w:tc>
        <w:tc>
          <w:tcPr>
            <w:tcW w:w="800"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w:t>
            </w:r>
            <w:r>
              <w:rPr>
                <w:rFonts w:ascii="Times New Roman" w:hAnsi="Times New Roman" w:eastAsia="宋体" w:cs="宋体"/>
                <w:kern w:val="0"/>
                <w:sz w:val="21"/>
                <w:szCs w:val="21"/>
              </w:rPr>
              <w:t xml:space="preserve">0.4 </w:t>
            </w:r>
          </w:p>
        </w:tc>
        <w:tc>
          <w:tcPr>
            <w:tcW w:w="782"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w:t>
            </w:r>
            <w:r>
              <w:rPr>
                <w:rFonts w:ascii="Times New Roman" w:hAnsi="Times New Roman" w:eastAsia="宋体" w:cs="宋体"/>
                <w:kern w:val="0"/>
                <w:sz w:val="21"/>
                <w:szCs w:val="21"/>
              </w:rPr>
              <w:t xml:space="preserve">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二、转移性支出</w:t>
            </w:r>
          </w:p>
        </w:tc>
        <w:tc>
          <w:tcPr>
            <w:tcW w:w="992"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293069 </w:t>
            </w:r>
          </w:p>
        </w:tc>
        <w:tc>
          <w:tcPr>
            <w:tcW w:w="985" w:type="dxa"/>
            <w:vAlign w:val="center"/>
          </w:tcPr>
          <w:p>
            <w:pPr>
              <w:widowControl/>
              <w:jc w:val="righ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293760</w:t>
            </w:r>
            <w:r>
              <w:rPr>
                <w:rFonts w:ascii="Times New Roman" w:hAnsi="Times New Roman" w:eastAsia="宋体" w:cs="宋体"/>
                <w:b/>
                <w:bCs/>
                <w:kern w:val="0"/>
                <w:sz w:val="21"/>
                <w:szCs w:val="21"/>
              </w:rPr>
              <w:t xml:space="preserve"> </w:t>
            </w:r>
          </w:p>
        </w:tc>
        <w:tc>
          <w:tcPr>
            <w:tcW w:w="894"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196839 </w:t>
            </w:r>
          </w:p>
        </w:tc>
        <w:tc>
          <w:tcPr>
            <w:tcW w:w="76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782"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（一）下级补助支出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17460 </w:t>
            </w:r>
          </w:p>
        </w:tc>
        <w:tc>
          <w:tcPr>
            <w:tcW w:w="985"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29100</w:t>
            </w:r>
            <w:r>
              <w:rPr>
                <w:rFonts w:ascii="Times New Roman" w:hAnsi="Times New Roman" w:eastAsia="宋体" w:cs="宋体"/>
                <w:kern w:val="0"/>
                <w:sz w:val="21"/>
                <w:szCs w:val="21"/>
              </w:rPr>
              <w:t xml:space="preserve">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12460 </w:t>
            </w:r>
          </w:p>
        </w:tc>
        <w:tc>
          <w:tcPr>
            <w:tcW w:w="76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782"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（二）上解上级支出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271555 </w:t>
            </w:r>
          </w:p>
        </w:tc>
        <w:tc>
          <w:tcPr>
            <w:tcW w:w="985"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241300</w:t>
            </w:r>
            <w:r>
              <w:rPr>
                <w:rFonts w:ascii="Times New Roman" w:hAnsi="Times New Roman" w:eastAsia="宋体" w:cs="宋体"/>
                <w:kern w:val="0"/>
                <w:sz w:val="21"/>
                <w:szCs w:val="21"/>
              </w:rPr>
              <w:t xml:space="preserve">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180325 </w:t>
            </w:r>
          </w:p>
        </w:tc>
        <w:tc>
          <w:tcPr>
            <w:tcW w:w="76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782"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357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（三）地方政府一般债券还本支出</w:t>
            </w:r>
          </w:p>
        </w:tc>
        <w:tc>
          <w:tcPr>
            <w:tcW w:w="992"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4054 </w:t>
            </w:r>
          </w:p>
        </w:tc>
        <w:tc>
          <w:tcPr>
            <w:tcW w:w="985"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23360</w:t>
            </w:r>
            <w:r>
              <w:rPr>
                <w:rFonts w:ascii="Times New Roman" w:hAnsi="Times New Roman" w:eastAsia="宋体" w:cs="宋体"/>
                <w:kern w:val="0"/>
                <w:sz w:val="21"/>
                <w:szCs w:val="21"/>
              </w:rPr>
              <w:t xml:space="preserve"> </w:t>
            </w:r>
          </w:p>
        </w:tc>
        <w:tc>
          <w:tcPr>
            <w:tcW w:w="89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4054 </w:t>
            </w:r>
          </w:p>
        </w:tc>
        <w:tc>
          <w:tcPr>
            <w:tcW w:w="76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782"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3573" w:type="dxa"/>
            <w:vAlign w:val="center"/>
          </w:tcPr>
          <w:p>
            <w:pPr>
              <w:widowControl/>
              <w:jc w:val="center"/>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支出合计</w:t>
            </w:r>
          </w:p>
        </w:tc>
        <w:tc>
          <w:tcPr>
            <w:tcW w:w="992"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978357 </w:t>
            </w:r>
          </w:p>
        </w:tc>
        <w:tc>
          <w:tcPr>
            <w:tcW w:w="985" w:type="dxa"/>
            <w:vAlign w:val="center"/>
          </w:tcPr>
          <w:p>
            <w:pPr>
              <w:widowControl/>
              <w:jc w:val="righ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1026721</w:t>
            </w:r>
            <w:r>
              <w:rPr>
                <w:rFonts w:ascii="Times New Roman" w:hAnsi="Times New Roman" w:eastAsia="宋体" w:cs="宋体"/>
                <w:b/>
                <w:bCs/>
                <w:kern w:val="0"/>
                <w:sz w:val="21"/>
                <w:szCs w:val="21"/>
              </w:rPr>
              <w:t xml:space="preserve"> </w:t>
            </w:r>
          </w:p>
        </w:tc>
        <w:tc>
          <w:tcPr>
            <w:tcW w:w="894"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929295 </w:t>
            </w:r>
          </w:p>
        </w:tc>
        <w:tc>
          <w:tcPr>
            <w:tcW w:w="763"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c>
          <w:tcPr>
            <w:tcW w:w="80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782"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bl>
    <w:p>
      <w:pPr>
        <w:adjustRightInd w:val="0"/>
        <w:snapToGrid w:val="0"/>
        <w:spacing w:line="560" w:lineRule="exact"/>
        <w:ind w:firstLine="643" w:firstLineChars="200"/>
        <w:rPr>
          <w:rFonts w:hint="eastAsia" w:ascii="仿宋_GB2312" w:hAnsi="仿宋_GB2312" w:eastAsia="仿宋_GB2312"/>
          <w:b/>
          <w:bCs/>
          <w:sz w:val="32"/>
        </w:rPr>
      </w:pPr>
      <w:bookmarkStart w:id="0" w:name="_GoBack"/>
      <w:bookmarkEnd w:id="0"/>
      <w:r>
        <w:rPr>
          <w:rFonts w:hint="eastAsia" w:ascii="仿宋_GB2312" w:hAnsi="仿宋_GB2312" w:eastAsia="仿宋_GB2312"/>
          <w:b/>
          <w:bCs/>
          <w:sz w:val="32"/>
          <w:lang w:eastAsia="zh-CN"/>
        </w:rPr>
        <w:t>（四）市</w:t>
      </w:r>
      <w:r>
        <w:rPr>
          <w:rFonts w:hint="eastAsia" w:ascii="仿宋_GB2312" w:hAnsi="仿宋_GB2312" w:eastAsia="仿宋_GB2312"/>
          <w:b/>
          <w:bCs/>
          <w:sz w:val="32"/>
        </w:rPr>
        <w:t>级2018 年一般公共预算收支表</w:t>
      </w:r>
    </w:p>
    <w:p>
      <w:pPr>
        <w:adjustRightInd w:val="0"/>
        <w:snapToGrid w:val="0"/>
        <w:spacing w:line="560" w:lineRule="exact"/>
        <w:ind w:firstLine="640" w:firstLineChars="200"/>
        <w:rPr>
          <w:rFonts w:hint="eastAsia" w:ascii="黑体" w:hAnsi="黑体" w:eastAsia="黑体" w:cs="黑体"/>
          <w:bCs/>
          <w:snapToGrid w:val="0"/>
          <w:color w:val="000000"/>
          <w:kern w:val="0"/>
          <w:sz w:val="32"/>
          <w:szCs w:val="32"/>
        </w:rPr>
      </w:pPr>
    </w:p>
    <w:p>
      <w:pPr>
        <w:spacing w:line="560" w:lineRule="exact"/>
        <w:jc w:val="center"/>
        <w:rPr>
          <w:rFonts w:hint="eastAsia" w:ascii="方正小标宋简体" w:hAnsi="Times New Roman" w:eastAsia="方正小标宋简体"/>
          <w:kern w:val="0"/>
          <w:sz w:val="36"/>
          <w:szCs w:val="36"/>
          <w:lang w:bidi="ar"/>
        </w:rPr>
      </w:pPr>
      <w:r>
        <w:rPr>
          <w:rFonts w:hint="eastAsia" w:ascii="方正小标宋简体" w:hAnsi="Times New Roman" w:eastAsia="方正小标宋简体"/>
          <w:kern w:val="0"/>
          <w:sz w:val="36"/>
          <w:szCs w:val="36"/>
          <w:lang w:bidi="ar"/>
        </w:rPr>
        <w:t>市级2018年一般公共预算收入表</w:t>
      </w:r>
    </w:p>
    <w:p>
      <w:pPr>
        <w:spacing w:line="560" w:lineRule="exact"/>
        <w:rPr>
          <w:rFonts w:ascii="Times New Roman" w:hAnsi="Times New Roman" w:eastAsia="黑体"/>
          <w:kern w:val="0"/>
          <w:sz w:val="24"/>
          <w:szCs w:val="24"/>
          <w:lang w:bidi="ar"/>
        </w:rPr>
      </w:pPr>
      <w:r>
        <w:rPr>
          <w:rFonts w:ascii="Times New Roman" w:hAnsi="Times New Roman" w:eastAsia="黑体"/>
          <w:kern w:val="0"/>
          <w:szCs w:val="32"/>
          <w:lang w:bidi="ar"/>
        </w:rPr>
        <w:tab/>
      </w:r>
      <w:r>
        <w:rPr>
          <w:rFonts w:ascii="Times New Roman" w:hAnsi="Times New Roman" w:eastAsia="黑体"/>
          <w:kern w:val="0"/>
          <w:szCs w:val="32"/>
          <w:lang w:bidi="ar"/>
        </w:rPr>
        <w:tab/>
      </w:r>
      <w:r>
        <w:rPr>
          <w:rFonts w:ascii="Times New Roman" w:hAnsi="Times New Roman" w:eastAsia="黑体"/>
          <w:kern w:val="0"/>
          <w:szCs w:val="32"/>
          <w:lang w:bidi="ar"/>
        </w:rPr>
        <w:tab/>
      </w:r>
      <w:r>
        <w:rPr>
          <w:rFonts w:hint="eastAsia" w:ascii="Times New Roman" w:hAnsi="Times New Roman" w:eastAsia="黑体"/>
          <w:kern w:val="0"/>
          <w:szCs w:val="32"/>
          <w:lang w:val="en-US" w:eastAsia="zh-CN" w:bidi="ar"/>
        </w:rPr>
        <w:t xml:space="preserve">                              </w:t>
      </w:r>
      <w:r>
        <w:rPr>
          <w:rFonts w:hint="eastAsia" w:ascii="Times New Roman" w:hAnsi="Times New Roman" w:eastAsia="黑体"/>
          <w:kern w:val="0"/>
          <w:sz w:val="24"/>
          <w:szCs w:val="24"/>
          <w:lang w:bidi="ar"/>
        </w:rPr>
        <w:tab/>
      </w:r>
      <w:r>
        <w:rPr>
          <w:rFonts w:hint="eastAsia" w:ascii="Times New Roman" w:hAnsi="Times New Roman" w:eastAsia="黑体"/>
          <w:kern w:val="0"/>
          <w:sz w:val="24"/>
          <w:szCs w:val="24"/>
          <w:lang w:bidi="ar"/>
        </w:rPr>
        <w:tab/>
      </w:r>
      <w:r>
        <w:rPr>
          <w:rFonts w:hint="eastAsia" w:ascii="Times New Roman" w:hAnsi="Times New Roman" w:eastAsia="黑体"/>
          <w:kern w:val="0"/>
          <w:sz w:val="24"/>
          <w:szCs w:val="24"/>
          <w:lang w:val="en-US" w:eastAsia="zh-CN" w:bidi="ar"/>
        </w:rPr>
        <w:t xml:space="preserve">              </w:t>
      </w:r>
      <w:r>
        <w:rPr>
          <w:rFonts w:hint="eastAsia" w:ascii="Times New Roman" w:hAnsi="Times New Roman" w:eastAsia="黑体"/>
          <w:kern w:val="0"/>
          <w:sz w:val="24"/>
          <w:szCs w:val="24"/>
          <w:lang w:bidi="ar"/>
        </w:rPr>
        <w:t>单位：万元</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5"/>
        <w:gridCol w:w="1613"/>
        <w:gridCol w:w="1686"/>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4315"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预算科目</w:t>
            </w:r>
          </w:p>
        </w:tc>
        <w:tc>
          <w:tcPr>
            <w:tcW w:w="1613"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2018年预算</w:t>
            </w:r>
          </w:p>
        </w:tc>
        <w:tc>
          <w:tcPr>
            <w:tcW w:w="1686"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上年实绩</w:t>
            </w:r>
          </w:p>
        </w:tc>
        <w:tc>
          <w:tcPr>
            <w:tcW w:w="1175" w:type="dxa"/>
            <w:vAlign w:val="center"/>
          </w:tcPr>
          <w:p>
            <w:pPr>
              <w:widowControl/>
              <w:jc w:val="center"/>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比上年</w:t>
            </w:r>
          </w:p>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一、本级收入</w:t>
            </w:r>
          </w:p>
        </w:tc>
        <w:tc>
          <w:tcPr>
            <w:tcW w:w="1613" w:type="dxa"/>
            <w:vAlign w:val="center"/>
          </w:tcPr>
          <w:p>
            <w:pPr>
              <w:widowControl/>
              <w:jc w:val="right"/>
              <w:rPr>
                <w:rFonts w:ascii="Times New Roman" w:hAnsi="Times New Roman" w:eastAsia="宋体" w:cs="Arial Narrow"/>
                <w:b/>
                <w:bCs/>
                <w:kern w:val="0"/>
                <w:sz w:val="21"/>
                <w:szCs w:val="21"/>
              </w:rPr>
            </w:pPr>
            <w:r>
              <w:rPr>
                <w:rFonts w:ascii="Times New Roman" w:hAnsi="Times New Roman" w:eastAsia="宋体" w:cs="Arial Narrow"/>
                <w:b/>
                <w:bCs/>
                <w:kern w:val="0"/>
                <w:sz w:val="21"/>
                <w:szCs w:val="21"/>
              </w:rPr>
              <w:t xml:space="preserve">646700 </w:t>
            </w:r>
          </w:p>
        </w:tc>
        <w:tc>
          <w:tcPr>
            <w:tcW w:w="1686" w:type="dxa"/>
            <w:vAlign w:val="center"/>
          </w:tcPr>
          <w:p>
            <w:pPr>
              <w:widowControl/>
              <w:jc w:val="right"/>
              <w:rPr>
                <w:rFonts w:ascii="Times New Roman" w:hAnsi="Times New Roman" w:eastAsia="宋体" w:cs="Arial Narrow"/>
                <w:b/>
                <w:bCs/>
                <w:kern w:val="0"/>
                <w:sz w:val="21"/>
                <w:szCs w:val="21"/>
              </w:rPr>
            </w:pPr>
            <w:r>
              <w:rPr>
                <w:rFonts w:ascii="Times New Roman" w:hAnsi="Times New Roman" w:eastAsia="宋体" w:cs="Arial Narrow"/>
                <w:b/>
                <w:bCs/>
                <w:kern w:val="0"/>
                <w:sz w:val="21"/>
                <w:szCs w:val="21"/>
              </w:rPr>
              <w:t xml:space="preserve">593365 </w:t>
            </w:r>
          </w:p>
        </w:tc>
        <w:tc>
          <w:tcPr>
            <w:tcW w:w="1175" w:type="dxa"/>
            <w:vAlign w:val="center"/>
          </w:tcPr>
          <w:p>
            <w:pPr>
              <w:widowControl/>
              <w:jc w:val="right"/>
              <w:rPr>
                <w:rFonts w:ascii="Times New Roman" w:hAnsi="Times New Roman" w:eastAsia="宋体" w:cs="Arial Narrow"/>
                <w:b/>
                <w:bCs/>
                <w:kern w:val="0"/>
                <w:sz w:val="21"/>
                <w:szCs w:val="21"/>
              </w:rPr>
            </w:pPr>
            <w:r>
              <w:rPr>
                <w:rFonts w:ascii="Times New Roman" w:hAnsi="Times New Roman" w:eastAsia="宋体" w:cs="Arial Narrow"/>
                <w:b/>
                <w:bCs/>
                <w:kern w:val="0"/>
                <w:sz w:val="21"/>
                <w:szCs w:val="21"/>
              </w:rPr>
              <w:t xml:space="preserve">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（一）税收收入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539500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480243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1、增值税</w:t>
            </w:r>
          </w:p>
        </w:tc>
        <w:tc>
          <w:tcPr>
            <w:tcW w:w="1613"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203000</w:t>
            </w:r>
            <w:r>
              <w:rPr>
                <w:rFonts w:ascii="Times New Roman" w:hAnsi="Times New Roman" w:eastAsia="宋体" w:cs="Arial Narrow"/>
                <w:kern w:val="0"/>
                <w:sz w:val="21"/>
                <w:szCs w:val="21"/>
              </w:rPr>
              <w:t xml:space="preserve"> </w:t>
            </w:r>
          </w:p>
        </w:tc>
        <w:tc>
          <w:tcPr>
            <w:tcW w:w="1686"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169542</w:t>
            </w:r>
            <w:r>
              <w:rPr>
                <w:rFonts w:ascii="Times New Roman" w:hAnsi="Times New Roman" w:eastAsia="宋体" w:cs="Arial Narrow"/>
                <w:kern w:val="0"/>
                <w:sz w:val="21"/>
                <w:szCs w:val="21"/>
              </w:rPr>
              <w:t xml:space="preserve"> </w:t>
            </w:r>
          </w:p>
        </w:tc>
        <w:tc>
          <w:tcPr>
            <w:tcW w:w="1175"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19.7</w:t>
            </w:r>
            <w:r>
              <w:rPr>
                <w:rFonts w:ascii="Times New Roman" w:hAnsi="Times New Roman" w:eastAsia="宋体" w:cs="Arial Narrow"/>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2、企业所得税（40%部分）</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60000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49194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3、个人所得税（40%部分）</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37000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31972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4、资源税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405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5、城市维护建设税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41000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34075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6、房产税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26500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22800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7、印花税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10000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8678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8、城镇土地使用税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19000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6855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177.2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9、土地增值税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21500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19050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10、车船税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17500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15015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11、耕地占用税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42966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12、契税</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94500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79692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13、其他税收收入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（二）非税收入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107200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113122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1、专项收入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75600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71720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其中:教育费附加收入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13750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12406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地方教育附加收入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9800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8835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残疾人就业保障金收入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11100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9965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教育资金收入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24600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24341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农田水利建设资金收入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15750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15578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森林植被恢复费</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380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其他专项收入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215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2、行政事业性收费收入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12000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12464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3、罚没收入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19000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22129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4、国有企业政策性亏损补贴</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-22000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-22000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5、国有资源（资产）有偿使用收入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18600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25231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6、其他收入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4000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3578 </w:t>
            </w:r>
          </w:p>
        </w:tc>
        <w:tc>
          <w:tcPr>
            <w:tcW w:w="1175"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二、转移性收入</w:t>
            </w:r>
          </w:p>
        </w:tc>
        <w:tc>
          <w:tcPr>
            <w:tcW w:w="1613"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446894</w:t>
            </w:r>
            <w:r>
              <w:rPr>
                <w:rFonts w:ascii="Times New Roman" w:hAnsi="Times New Roman" w:eastAsia="宋体" w:cs="Arial Narrow"/>
                <w:kern w:val="0"/>
                <w:sz w:val="21"/>
                <w:szCs w:val="21"/>
              </w:rPr>
              <w:t xml:space="preserve">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517753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（一）税收返还收入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12469</w:t>
            </w:r>
            <w:r>
              <w:rPr>
                <w:rFonts w:hint="eastAsia" w:ascii="Times New Roman" w:hAnsi="Times New Roman" w:eastAsia="宋体" w:cs="Arial Narrow"/>
                <w:kern w:val="0"/>
                <w:sz w:val="21"/>
                <w:szCs w:val="21"/>
              </w:rPr>
              <w:t>3</w:t>
            </w:r>
            <w:r>
              <w:rPr>
                <w:rFonts w:ascii="Times New Roman" w:hAnsi="Times New Roman" w:eastAsia="宋体" w:cs="Arial Narrow"/>
                <w:kern w:val="0"/>
                <w:sz w:val="21"/>
                <w:szCs w:val="21"/>
              </w:rPr>
              <w:t xml:space="preserve">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124693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增值税和消费税税收返还收入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56178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56178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所得税基数返还收入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24404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24404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成品油价格和税费改革税收返还收入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899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899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营改增基数返还</w:t>
            </w:r>
          </w:p>
        </w:tc>
        <w:tc>
          <w:tcPr>
            <w:tcW w:w="1613"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43212</w:t>
            </w:r>
            <w:r>
              <w:rPr>
                <w:rFonts w:ascii="Times New Roman" w:hAnsi="Times New Roman" w:eastAsia="宋体" w:cs="Arial Narrow"/>
                <w:kern w:val="0"/>
                <w:sz w:val="21"/>
                <w:szCs w:val="21"/>
              </w:rPr>
              <w:t xml:space="preserve">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43212</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（二）省级转移支付收入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151668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161000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专项转移支付收入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93700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97679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一般性转移支付收入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57968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63321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（三）下级上解收入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23000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23000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（四）地方政府一般债券转贷收入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84633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3360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（五）调入资金</w:t>
            </w:r>
          </w:p>
        </w:tc>
        <w:tc>
          <w:tcPr>
            <w:tcW w:w="1613"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62900</w:t>
            </w:r>
            <w:r>
              <w:rPr>
                <w:rFonts w:ascii="Times New Roman" w:hAnsi="Times New Roman" w:eastAsia="宋体" w:cs="Arial Narrow"/>
                <w:kern w:val="0"/>
                <w:sz w:val="21"/>
                <w:szCs w:val="21"/>
              </w:rPr>
              <w:t xml:space="preserve">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205700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其中：从预算稳定调节基金调入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41200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105000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从其他资金调入</w:t>
            </w:r>
          </w:p>
        </w:tc>
        <w:tc>
          <w:tcPr>
            <w:tcW w:w="1613"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kern w:val="0"/>
                <w:sz w:val="21"/>
                <w:szCs w:val="21"/>
              </w:rPr>
              <w:t xml:space="preserve">21700 </w:t>
            </w:r>
          </w:p>
        </w:tc>
        <w:tc>
          <w:tcPr>
            <w:tcW w:w="1686" w:type="dxa"/>
            <w:vAlign w:val="center"/>
          </w:tcPr>
          <w:p>
            <w:pPr>
              <w:widowControl/>
              <w:jc w:val="right"/>
              <w:rPr>
                <w:rFonts w:ascii="Times New Roman" w:hAnsi="Times New Roman" w:eastAsia="宋体" w:cs="Arial Narrow"/>
                <w:color w:val="000000"/>
                <w:kern w:val="0"/>
                <w:sz w:val="21"/>
                <w:szCs w:val="21"/>
              </w:rPr>
            </w:pPr>
            <w:r>
              <w:rPr>
                <w:rFonts w:ascii="Times New Roman" w:hAnsi="Times New Roman" w:eastAsia="宋体" w:cs="Arial Narrow"/>
                <w:color w:val="000000"/>
                <w:kern w:val="0"/>
                <w:sz w:val="21"/>
                <w:szCs w:val="21"/>
              </w:rPr>
              <w:t xml:space="preserve">100700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315" w:type="dxa"/>
            <w:vAlign w:val="center"/>
          </w:tcPr>
          <w:p>
            <w:pPr>
              <w:widowControl/>
              <w:jc w:val="center"/>
              <w:rPr>
                <w:rFonts w:ascii="Times New Roman" w:hAnsi="Times New Roman" w:eastAsia="宋体" w:cs="宋体"/>
                <w:kern w:val="0"/>
                <w:sz w:val="21"/>
                <w:szCs w:val="21"/>
              </w:rPr>
            </w:pPr>
            <w:r>
              <w:rPr>
                <w:rFonts w:hint="eastAsia" w:ascii="Times New Roman" w:hAnsi="Times New Roman" w:eastAsia="宋体" w:cs="宋体"/>
                <w:kern w:val="0"/>
                <w:sz w:val="21"/>
                <w:szCs w:val="21"/>
              </w:rPr>
              <w:t>收入合计</w:t>
            </w:r>
          </w:p>
        </w:tc>
        <w:tc>
          <w:tcPr>
            <w:tcW w:w="1613" w:type="dxa"/>
            <w:vAlign w:val="center"/>
          </w:tcPr>
          <w:p>
            <w:pPr>
              <w:widowControl/>
              <w:jc w:val="right"/>
              <w:rPr>
                <w:rFonts w:ascii="Times New Roman" w:hAnsi="Times New Roman" w:eastAsia="宋体" w:cs="Arial Narrow"/>
                <w:kern w:val="0"/>
                <w:sz w:val="21"/>
                <w:szCs w:val="21"/>
              </w:rPr>
            </w:pPr>
            <w:r>
              <w:rPr>
                <w:rFonts w:hint="eastAsia" w:ascii="Times New Roman" w:hAnsi="Times New Roman" w:eastAsia="宋体" w:cs="Arial Narrow"/>
                <w:kern w:val="0"/>
                <w:sz w:val="21"/>
                <w:szCs w:val="21"/>
              </w:rPr>
              <w:t>1093594</w:t>
            </w:r>
            <w:r>
              <w:rPr>
                <w:rFonts w:ascii="Times New Roman" w:hAnsi="Times New Roman" w:eastAsia="宋体" w:cs="Arial Narrow"/>
                <w:kern w:val="0"/>
                <w:sz w:val="21"/>
                <w:szCs w:val="21"/>
              </w:rPr>
              <w:t xml:space="preserve"> </w:t>
            </w:r>
          </w:p>
        </w:tc>
        <w:tc>
          <w:tcPr>
            <w:tcW w:w="1686" w:type="dxa"/>
            <w:vAlign w:val="center"/>
          </w:tcPr>
          <w:p>
            <w:pPr>
              <w:widowControl/>
              <w:jc w:val="right"/>
              <w:rPr>
                <w:rFonts w:ascii="Times New Roman" w:hAnsi="Times New Roman" w:eastAsia="宋体" w:cs="Arial Narrow"/>
                <w:kern w:val="0"/>
                <w:sz w:val="21"/>
                <w:szCs w:val="21"/>
              </w:rPr>
            </w:pPr>
            <w:r>
              <w:rPr>
                <w:rFonts w:ascii="Times New Roman" w:hAnsi="Times New Roman" w:eastAsia="宋体" w:cs="Arial Narrow"/>
                <w:color w:val="000000"/>
                <w:kern w:val="0"/>
                <w:sz w:val="21"/>
                <w:szCs w:val="21"/>
              </w:rPr>
              <w:t xml:space="preserve">1111118 </w:t>
            </w:r>
          </w:p>
        </w:tc>
        <w:tc>
          <w:tcPr>
            <w:tcW w:w="1175"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bl>
    <w:p>
      <w:pPr>
        <w:adjustRightInd w:val="0"/>
        <w:snapToGrid w:val="0"/>
        <w:spacing w:line="560" w:lineRule="exact"/>
        <w:ind w:firstLine="640" w:firstLineChars="200"/>
        <w:rPr>
          <w:rFonts w:hint="eastAsia" w:ascii="黑体" w:hAnsi="黑体" w:eastAsia="黑体" w:cs="黑体"/>
          <w:bCs/>
          <w:snapToGrid w:val="0"/>
          <w:color w:val="000000"/>
          <w:kern w:val="0"/>
          <w:sz w:val="32"/>
          <w:szCs w:val="32"/>
        </w:rPr>
      </w:pPr>
    </w:p>
    <w:p>
      <w:pPr>
        <w:spacing w:line="580" w:lineRule="exact"/>
        <w:jc w:val="center"/>
        <w:rPr>
          <w:rFonts w:hint="eastAsia" w:ascii="方正小标宋简体" w:hAnsi="Times New Roman" w:eastAsia="方正小标宋简体"/>
          <w:kern w:val="0"/>
          <w:sz w:val="36"/>
          <w:szCs w:val="36"/>
          <w:lang w:bidi="ar"/>
        </w:rPr>
      </w:pPr>
      <w:r>
        <w:rPr>
          <w:rFonts w:hint="eastAsia" w:ascii="方正小标宋简体" w:hAnsi="Times New Roman" w:eastAsia="方正小标宋简体"/>
          <w:kern w:val="0"/>
          <w:sz w:val="36"/>
          <w:szCs w:val="36"/>
          <w:lang w:bidi="ar"/>
        </w:rPr>
        <w:t>市级2018年一般公共预算支出表</w:t>
      </w:r>
      <w:r>
        <w:rPr>
          <w:rFonts w:hint="eastAsia" w:ascii="方正小标宋简体" w:hAnsi="Times New Roman" w:eastAsia="方正小标宋简体"/>
          <w:kern w:val="0"/>
          <w:sz w:val="36"/>
          <w:szCs w:val="36"/>
          <w:lang w:val="en-US" w:eastAsia="zh-CN" w:bidi="ar"/>
        </w:rPr>
        <w:t xml:space="preserve"> </w:t>
      </w:r>
    </w:p>
    <w:p>
      <w:pPr>
        <w:spacing w:line="580" w:lineRule="exact"/>
        <w:rPr>
          <w:rFonts w:ascii="Times New Roman" w:hAnsi="Times New Roman" w:eastAsia="黑体"/>
          <w:kern w:val="0"/>
          <w:sz w:val="24"/>
          <w:szCs w:val="24"/>
          <w:lang w:bidi="ar"/>
        </w:rPr>
      </w:pPr>
      <w:r>
        <w:rPr>
          <w:rFonts w:hint="eastAsia" w:ascii="Times New Roman" w:hAnsi="Times New Roman" w:eastAsia="黑体"/>
          <w:kern w:val="0"/>
          <w:szCs w:val="32"/>
          <w:lang w:bidi="ar"/>
        </w:rPr>
        <w:tab/>
      </w:r>
      <w:r>
        <w:rPr>
          <w:rFonts w:hint="eastAsia" w:ascii="Times New Roman" w:hAnsi="Times New Roman" w:eastAsia="黑体"/>
          <w:kern w:val="0"/>
          <w:szCs w:val="32"/>
          <w:lang w:bidi="ar"/>
        </w:rPr>
        <w:tab/>
      </w:r>
      <w:r>
        <w:rPr>
          <w:rFonts w:hint="eastAsia" w:ascii="Times New Roman" w:hAnsi="Times New Roman" w:eastAsia="黑体"/>
          <w:kern w:val="0"/>
          <w:szCs w:val="32"/>
          <w:lang w:bidi="ar"/>
        </w:rPr>
        <w:tab/>
      </w:r>
      <w:r>
        <w:rPr>
          <w:rFonts w:hint="eastAsia" w:ascii="Times New Roman" w:hAnsi="Times New Roman" w:eastAsia="黑体"/>
          <w:kern w:val="0"/>
          <w:szCs w:val="32"/>
          <w:lang w:val="en-US" w:eastAsia="zh-CN" w:bidi="ar"/>
        </w:rPr>
        <w:t xml:space="preserve">                                                         </w:t>
      </w:r>
      <w:r>
        <w:rPr>
          <w:rFonts w:hint="eastAsia" w:ascii="Times New Roman" w:hAnsi="Times New Roman" w:eastAsia="黑体"/>
          <w:kern w:val="0"/>
          <w:sz w:val="24"/>
          <w:szCs w:val="24"/>
          <w:lang w:bidi="ar"/>
        </w:rPr>
        <w:t>单位：万元</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5"/>
        <w:gridCol w:w="1193"/>
        <w:gridCol w:w="1067"/>
        <w:gridCol w:w="98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blHeader/>
          <w:jc w:val="center"/>
        </w:trPr>
        <w:tc>
          <w:tcPr>
            <w:tcW w:w="441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宋体" w:cs="宋体"/>
                <w:kern w:val="0"/>
                <w:sz w:val="21"/>
                <w:szCs w:val="21"/>
              </w:rPr>
            </w:pPr>
            <w:r>
              <w:rPr>
                <w:rFonts w:hint="eastAsia" w:ascii="Times New Roman" w:hAnsi="Times New Roman" w:eastAsia="宋体" w:cs="宋体"/>
                <w:kern w:val="0"/>
                <w:sz w:val="21"/>
                <w:szCs w:val="21"/>
              </w:rPr>
              <w:t>预算科目</w:t>
            </w:r>
          </w:p>
        </w:tc>
        <w:tc>
          <w:tcPr>
            <w:tcW w:w="11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2018年</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宋体" w:cs="宋体"/>
                <w:kern w:val="0"/>
                <w:sz w:val="21"/>
                <w:szCs w:val="21"/>
              </w:rPr>
            </w:pPr>
            <w:r>
              <w:rPr>
                <w:rFonts w:hint="eastAsia" w:ascii="Times New Roman" w:hAnsi="Times New Roman" w:eastAsia="宋体" w:cs="宋体"/>
                <w:kern w:val="0"/>
                <w:sz w:val="21"/>
                <w:szCs w:val="21"/>
              </w:rPr>
              <w:t>预算</w:t>
            </w:r>
          </w:p>
        </w:tc>
        <w:tc>
          <w:tcPr>
            <w:tcW w:w="106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kern w:val="0"/>
                <w:sz w:val="21"/>
                <w:szCs w:val="21"/>
              </w:rPr>
            </w:pPr>
            <w:r>
              <w:rPr>
                <w:rFonts w:hint="eastAsia" w:ascii="Times New Roman" w:hAnsi="Times New Roman" w:eastAsia="宋体" w:cs="宋体"/>
                <w:kern w:val="0"/>
                <w:sz w:val="21"/>
                <w:szCs w:val="21"/>
              </w:rPr>
              <w:t>上年度</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宋体" w:cs="宋体"/>
                <w:kern w:val="0"/>
                <w:sz w:val="21"/>
                <w:szCs w:val="21"/>
              </w:rPr>
            </w:pPr>
            <w:r>
              <w:rPr>
                <w:rFonts w:hint="eastAsia" w:ascii="Times New Roman" w:hAnsi="Times New Roman" w:eastAsia="宋体" w:cs="宋体"/>
                <w:kern w:val="0"/>
                <w:sz w:val="21"/>
                <w:szCs w:val="21"/>
              </w:rPr>
              <w:t>预算</w:t>
            </w:r>
          </w:p>
        </w:tc>
        <w:tc>
          <w:tcPr>
            <w:tcW w:w="98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宋体" w:cs="宋体"/>
                <w:kern w:val="0"/>
                <w:sz w:val="21"/>
                <w:szCs w:val="21"/>
              </w:rPr>
            </w:pPr>
            <w:r>
              <w:rPr>
                <w:rFonts w:hint="eastAsia" w:ascii="Times New Roman" w:hAnsi="Times New Roman" w:eastAsia="宋体" w:cs="宋体"/>
                <w:kern w:val="0"/>
                <w:sz w:val="21"/>
                <w:szCs w:val="21"/>
              </w:rPr>
              <w:t>比上年增长%</w:t>
            </w:r>
          </w:p>
        </w:tc>
        <w:tc>
          <w:tcPr>
            <w:tcW w:w="113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Times New Roman" w:hAnsi="Times New Roman" w:eastAsia="宋体" w:cs="宋体"/>
                <w:kern w:val="0"/>
                <w:sz w:val="21"/>
                <w:szCs w:val="21"/>
              </w:rPr>
            </w:pPr>
            <w:r>
              <w:rPr>
                <w:rFonts w:hint="eastAsia" w:ascii="Times New Roman" w:hAnsi="Times New Roman" w:eastAsia="宋体" w:cs="宋体"/>
                <w:kern w:val="0"/>
                <w:sz w:val="21"/>
                <w:szCs w:val="21"/>
              </w:rP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一、本级支出</w:t>
            </w:r>
          </w:p>
        </w:tc>
        <w:tc>
          <w:tcPr>
            <w:tcW w:w="1193"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721406 </w:t>
            </w:r>
          </w:p>
        </w:tc>
        <w:tc>
          <w:tcPr>
            <w:tcW w:w="1067"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685288 </w:t>
            </w:r>
          </w:p>
        </w:tc>
        <w:tc>
          <w:tcPr>
            <w:tcW w:w="984"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5.3 </w:t>
            </w:r>
          </w:p>
        </w:tc>
        <w:tc>
          <w:tcPr>
            <w:tcW w:w="1130"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1、一般公共服务支出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97375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90593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其中：人大事务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2842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人大会议</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人大监督</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代表工作</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其他人大事务支出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政协事务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2128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2125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1556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政协会议</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委员视察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政府办公厅（室）及相关机构事务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35778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31073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11802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机关服务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3577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专项业务活动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法制建设</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信访事务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1399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参事事务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2908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其他政府办公厅（室）及相关机构事务支出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6235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发展与改革事务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3613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1696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1639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物价管理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统计信息事务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专项普查活动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统计抽样调查</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信息化建设</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其他财政事务支出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税收事务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6472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9823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3178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3942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代扣代收代征税款手续费</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信息化建设</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其他税收事务支出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审计事务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审计业务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人力资源事务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公务员招考</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纪检监察事务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2299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1408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大案要案查处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商贸事务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2464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5183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国内贸易管理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招商引资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其他商贸事务支出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2587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工商行政管理事务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4456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2427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3308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1145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信息化建设</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其他工商行政管理事务支出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质量技术监督与检验检疫事务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1225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872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2688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其他质量技术监督与检验检疫事务支出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宗教事务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宗教工作专项</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港澳台侨事务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台湾事务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档案事务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档案馆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民主党派及工商联事务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参政议政</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群众团体事务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2007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1726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党委办公厅（室）及相关机构事务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专项业务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组织事务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1525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宣传事务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统战事务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其他共产党事务支出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2、国防支出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2347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399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488.3 </w:t>
            </w:r>
          </w:p>
        </w:tc>
        <w:tc>
          <w:tcPr>
            <w:tcW w:w="1130"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488.3</w:t>
            </w:r>
            <w:r>
              <w:rPr>
                <w:rFonts w:ascii="Times New Roman" w:hAnsi="Times New Roman"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3、公共安全支出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107794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98320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其中：武装警察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4955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公安</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82048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69055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国家安全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2012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3729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检察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法院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6626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6553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司法</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1846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强制隔离戒毒</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2677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其他公共安全支出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2137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4、教育支出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116858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98918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18.1 </w:t>
            </w:r>
          </w:p>
        </w:tc>
        <w:tc>
          <w:tcPr>
            <w:tcW w:w="1130"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18.1</w:t>
            </w:r>
            <w:r>
              <w:rPr>
                <w:rFonts w:ascii="Times New Roman" w:hAnsi="Times New Roman"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其中：教育管理事务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684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普通教育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71419</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66501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学前教育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小学教育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4233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3124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初中教育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3085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高中教育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26909</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24567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高等教育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35480</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34235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其他普通教育支出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职业教育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26637</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17631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中专教育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10601</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9837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技校教育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1961</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职业高中教育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13909</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5194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其他职业教育支出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特殊教育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3220</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特殊学校教育</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3220</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进修及培训</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4554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5369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干部教育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3130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3899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培训支出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1424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教育费附加安排的支出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2993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2794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其他教育费附加安排的支出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2993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2794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其他教育支出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3568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其他教育支出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3568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5、科学技术支出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31096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28778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 科学技术管理事务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应用研究</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社会公益研究</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技术研究与开发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3612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应用技术研究与开发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产业技术研究与开发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其他技术研究与开发支出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科技条件与服务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6623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6355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技术创新服务体系</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1126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其他科技条件与服务支出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5150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社会科学</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社会科学研究机构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社会科学研究</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科学技术普及</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2893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科普活动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学术交流活动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科技馆站</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其他科学技术支出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7203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13493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其他科学技术支出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7203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13493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6、文化体育与传媒支出</w:t>
            </w:r>
          </w:p>
        </w:tc>
        <w:tc>
          <w:tcPr>
            <w:tcW w:w="1193"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23944 </w:t>
            </w:r>
          </w:p>
        </w:tc>
        <w:tc>
          <w:tcPr>
            <w:tcW w:w="1067"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21684 </w:t>
            </w:r>
          </w:p>
        </w:tc>
        <w:tc>
          <w:tcPr>
            <w:tcW w:w="984"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10.4 </w:t>
            </w:r>
          </w:p>
        </w:tc>
        <w:tc>
          <w:tcPr>
            <w:tcW w:w="1130" w:type="dxa"/>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10.4</w:t>
            </w:r>
            <w:r>
              <w:rPr>
                <w:rFonts w:ascii="Times New Roman" w:hAnsi="Times New Roman" w:eastAsia="宋体" w:cs="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其中：文化</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9622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12789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行政运行（文化）</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一般行政管理事务（文化）</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图书馆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2512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艺术表演团体</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文化活动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群众文化</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文化创作与保护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文化市场管理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其他文化支出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3222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6237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4141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行政运行（文物）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文物保护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博物馆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5109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2731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体育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2532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行政运行（体育）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运动项目管理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体育训练</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体育场馆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群众体育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其他体育支出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1041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新闻出版广播影视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广播</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出版发行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其他文化体育与传媒支出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4765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其他文化体育与传媒支出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7、社会保障和就业支出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101146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103295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其中：人力资源和社会保障管理事务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11616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8379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4084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劳动保障监察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就业管理事务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社会保险经办机构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公共就业服务和职业技能鉴定机构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其他人力资源和社会保障管理事务支出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4691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3286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民政管理事务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1965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拥军优属</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老龄事务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其他民政管理事务支出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行政事业单位离退休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47796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47804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事业单位离退休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未归口管理的行政单位离退休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就业补助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抚恤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2072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1592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死亡抚恤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伤残抚恤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在乡复员、退伍军人生活补助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义务兵优待</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645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农村籍退役士兵老年生活补助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其他优抚支出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退役安置</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退役士兵安置</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军队移交政府的离退休人员安置</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军队移交政府离退休干部管理机构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其他退役安置支出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社会福利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4446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3528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儿童福利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老年福利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殡葬</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1889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社会福利事业单位</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1674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残疾人事业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2717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1589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残疾人就业和扶贫</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残疾人体育</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其他残疾人事业支出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自然灾害生活救助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地方自然灾害生活补助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红十字事业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其他红十字事业支出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最低生活保障</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城市最低生活保障金支出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临时救助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960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流浪乞讨人员救助支出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特困人员救助供养</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城市特困人员救助供养支出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其他生活救助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其他农村生活救助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财政对基本养老保险基金的补助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26796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财政对其他养老保险基金的补助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其他社会保障和就业支出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16652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420" w:firstLineChars="2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其他社会保障和就业支出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16652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2665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8、医疗卫生与计划生育支出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43199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39715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其中：医疗卫生与计划生育管理事务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9367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2373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其他医疗卫生与计划生育管理事务支出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8648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公立医院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13251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综合医院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3560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3896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中医（民族）医院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传染病医院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4331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精神病医院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1190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妇产医院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其他专科医院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基层医疗卫生机构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4930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4316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乡镇卫生院</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4930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4316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公共卫生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5444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5108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疾病预防控制机构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2554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2363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卫生监督机构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应急救治机构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采供血机构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重大公共卫生专项</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其他公共卫生支出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中医药</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中医（民族医）药专项</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计划生育事务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计划生育机构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计划生育服务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其他计划生育事务支出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食品和药品监督管理事务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2247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3098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其他食品和药品监督管理事务支出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行政事业单位医疗</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1560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其他行政事业单位医疗支出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1560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财政对基本医疗保险基金的补助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3357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财政对城乡居民基本医疗保险的补助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3353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医疗救助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2452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其他医疗救助支出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优抚对象医疗</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优抚对象医疗补助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其他医疗卫生与计划生育支出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5878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其他医疗卫生与计划生育支出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5878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3019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9、节能环保支出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6641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6127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其中：环境保护管理事务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797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机关服务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环境保护宣传</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其他环境保护管理事务支出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环境监测与监察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2216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其他环境监测与监察支出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2216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污染防治</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2290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固体废弃物与化学品</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其他污染防治支出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自然生态保护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能源节约利用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能源节约利用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污染减排</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环境监测与信息</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10、城乡社区支出</w:t>
            </w:r>
          </w:p>
        </w:tc>
        <w:tc>
          <w:tcPr>
            <w:tcW w:w="1193"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27031 </w:t>
            </w:r>
          </w:p>
        </w:tc>
        <w:tc>
          <w:tcPr>
            <w:tcW w:w="1067"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23696 </w:t>
            </w:r>
          </w:p>
        </w:tc>
        <w:tc>
          <w:tcPr>
            <w:tcW w:w="984"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14.1 </w:t>
            </w:r>
          </w:p>
        </w:tc>
        <w:tc>
          <w:tcPr>
            <w:tcW w:w="1130" w:type="dxa"/>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14.1</w:t>
            </w:r>
            <w:r>
              <w:rPr>
                <w:rFonts w:ascii="Times New Roman" w:hAnsi="Times New Roman" w:eastAsia="宋体" w:cs="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其中：城乡社区管理事务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10620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11741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住宅建设与房地产市场监管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1274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其他城乡社区管理事务支出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8144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9257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城乡社区规划与管理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3409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城乡社区规划与管理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3409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城乡社区公共设施</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8437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5271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小城镇基础设施建设</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4270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其他城乡社区公共设施支出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4167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5201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城乡社区环境卫生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4729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城乡社区环境卫生</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4729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11、农林水支出</w:t>
            </w:r>
          </w:p>
        </w:tc>
        <w:tc>
          <w:tcPr>
            <w:tcW w:w="1193"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44953 </w:t>
            </w:r>
          </w:p>
        </w:tc>
        <w:tc>
          <w:tcPr>
            <w:tcW w:w="1067"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38947 </w:t>
            </w:r>
          </w:p>
        </w:tc>
        <w:tc>
          <w:tcPr>
            <w:tcW w:w="984" w:type="dxa"/>
            <w:vAlign w:val="center"/>
          </w:tcPr>
          <w:p>
            <w:pPr>
              <w:widowControl/>
              <w:jc w:val="right"/>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15.4 </w:t>
            </w:r>
          </w:p>
        </w:tc>
        <w:tc>
          <w:tcPr>
            <w:tcW w:w="1130" w:type="dxa"/>
            <w:vAlign w:val="center"/>
          </w:tcPr>
          <w:p>
            <w:pPr>
              <w:widowControl/>
              <w:jc w:val="right"/>
              <w:rPr>
                <w:rFonts w:ascii="Times New Roman" w:hAnsi="Times New Roman" w:eastAsia="宋体" w:cs="宋体"/>
                <w:color w:val="000000"/>
                <w:kern w:val="0"/>
                <w:sz w:val="21"/>
                <w:szCs w:val="21"/>
              </w:rPr>
            </w:pPr>
            <w:r>
              <w:rPr>
                <w:rFonts w:hint="eastAsia" w:ascii="Times New Roman" w:hAnsi="Times New Roman" w:eastAsia="宋体" w:cs="宋体"/>
                <w:color w:val="000000"/>
                <w:kern w:val="0"/>
                <w:sz w:val="21"/>
                <w:szCs w:val="21"/>
              </w:rPr>
              <w:t>15.4</w:t>
            </w:r>
            <w:r>
              <w:rPr>
                <w:rFonts w:ascii="Times New Roman" w:hAnsi="Times New Roman" w:eastAsia="宋体" w:cs="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其中：农业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15979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16047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行政运行（农业）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事业运行（农业）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1250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1283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科技转化与推广服务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病虫害控制</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农产品质量安全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执法监管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农业行业业务管理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农业生产支持补贴</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528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农村公益事业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3741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农业资源保护修复与利用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对高校毕业生到基层任职补助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8396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3440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行政运行（林业）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383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一般行政管理事务（林业）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林业事业机构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森林培育（林业）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林业技术推广（林业）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森林资源管理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林业执法与监督</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林业质量安全</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林业防灾减灾</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其他林业支出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698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15315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14145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行政运行（水利）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1097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水利行业业务管理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水利工程建设（水利）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水利工程运行与维护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4601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3798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水利执法监督</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水土保持（水利）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水资源节约管理与保护</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665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水文测报</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防汛</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农田水利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62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其他水利支出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7592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7215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农业综合开发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1139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机构运行（农业综合开发）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其他农业综合开发支出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1017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农村综合改革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1777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1786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对村级一事一议的补助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对村民委员会和村党支部的补助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746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774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对村集体经济组织的补助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413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其他农林水支出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9205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其他农林水支出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9205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3739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12、交通运输支出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31262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29124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其中：公路水路运输</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18769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23298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2092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3115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其他公路水路运输支出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16540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20111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铁路运输</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其他铁路运输支出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146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其他交通运输支出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12417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2600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公共交通运营补助</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2119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868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其他交通运输支出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10298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1733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13、资源勘探信息等支出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8920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8335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其中：建筑业</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其他建筑业支出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安全生产监管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1161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1291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567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安全监管监察专项</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其他安全生产监管支出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550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国有资产监管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1081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1075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595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310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其他国有资产监管支出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支持中小企业发展和管理支出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其他支持中小企业发展和管理支出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其他资源勘探信息等支出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技术改造支出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6500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14、商业服务业等支出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9908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13850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-28.5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其中：商业流通事务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781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2286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259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480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其他商业流通事务支出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82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1366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旅游业管理与服务支出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5049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4997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478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旅游宣传</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4004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4095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旅游行业业务管理</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其他旅游业管理与服务支出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351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其他商业服务业等支出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其他商业服务业等支出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3680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6000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15、粮油物资储备及金融支出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1771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1732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其中：其他金融支出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1430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粮油储备</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302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16、援助其他地区支出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4591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4403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其中：一般公共服务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277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4260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4126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17、国土海洋气象等支出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7335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6790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其中：国土资源事务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3940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4170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1573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2289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一般行政管理事务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710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事业运行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589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514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其他国土资源事务支出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709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613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气象事务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894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1219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行政运行</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103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221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气象事业机构</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138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226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气象服务</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243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气象基础设施建设与维修</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500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18、住房保障支出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26043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24279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住房改革支出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22925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19455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住房公积金</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19291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16459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ind w:firstLine="210" w:firstLineChars="100"/>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xml:space="preserve">    购房补贴</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3624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2966 </w:t>
            </w:r>
          </w:p>
        </w:tc>
        <w:tc>
          <w:tcPr>
            <w:tcW w:w="984"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19、预备费</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15000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9500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57.9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20、债务付息及发行费支出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12000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32710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-63.3 </w:t>
            </w:r>
          </w:p>
        </w:tc>
        <w:tc>
          <w:tcPr>
            <w:tcW w:w="1130"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21、其他支出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2194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4093 </w:t>
            </w:r>
          </w:p>
        </w:tc>
        <w:tc>
          <w:tcPr>
            <w:tcW w:w="984"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-46.4 </w:t>
            </w:r>
          </w:p>
        </w:tc>
        <w:tc>
          <w:tcPr>
            <w:tcW w:w="1130"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二、转移性支出</w:t>
            </w:r>
          </w:p>
        </w:tc>
        <w:tc>
          <w:tcPr>
            <w:tcW w:w="1193" w:type="dxa"/>
            <w:vAlign w:val="center"/>
          </w:tcPr>
          <w:p>
            <w:pPr>
              <w:widowControl/>
              <w:jc w:val="righ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369766</w:t>
            </w:r>
            <w:r>
              <w:rPr>
                <w:rFonts w:ascii="Times New Roman" w:hAnsi="Times New Roman" w:eastAsia="宋体" w:cs="宋体"/>
                <w:b/>
                <w:bCs/>
                <w:kern w:val="0"/>
                <w:sz w:val="21"/>
                <w:szCs w:val="21"/>
              </w:rPr>
              <w:t xml:space="preserve"> </w:t>
            </w:r>
          </w:p>
        </w:tc>
        <w:tc>
          <w:tcPr>
            <w:tcW w:w="1067"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293069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（一）下级补助支出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32400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17460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（二）上解上级支出</w:t>
            </w:r>
          </w:p>
        </w:tc>
        <w:tc>
          <w:tcPr>
            <w:tcW w:w="1193" w:type="dxa"/>
            <w:vAlign w:val="center"/>
          </w:tcPr>
          <w:p>
            <w:pPr>
              <w:widowControl/>
              <w:jc w:val="right"/>
              <w:rPr>
                <w:rFonts w:ascii="Times New Roman" w:hAnsi="Times New Roman" w:eastAsia="宋体" w:cs="宋体"/>
                <w:kern w:val="0"/>
                <w:sz w:val="21"/>
                <w:szCs w:val="21"/>
              </w:rPr>
            </w:pPr>
            <w:r>
              <w:rPr>
                <w:rFonts w:hint="eastAsia" w:ascii="Times New Roman" w:hAnsi="Times New Roman" w:eastAsia="宋体" w:cs="宋体"/>
                <w:kern w:val="0"/>
                <w:sz w:val="21"/>
                <w:szCs w:val="21"/>
              </w:rPr>
              <w:t>252733</w:t>
            </w:r>
            <w:r>
              <w:rPr>
                <w:rFonts w:ascii="Times New Roman" w:hAnsi="Times New Roman" w:eastAsia="宋体" w:cs="宋体"/>
                <w:kern w:val="0"/>
                <w:sz w:val="21"/>
                <w:szCs w:val="21"/>
              </w:rPr>
              <w:t xml:space="preserve">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271555 </w:t>
            </w:r>
          </w:p>
        </w:tc>
        <w:tc>
          <w:tcPr>
            <w:tcW w:w="984" w:type="dxa"/>
            <w:vAlign w:val="center"/>
          </w:tcPr>
          <w:p>
            <w:pPr>
              <w:widowControl/>
              <w:jc w:val="left"/>
              <w:rPr>
                <w:rFonts w:ascii="Times New Roman" w:hAnsi="Times New Roman" w:eastAsia="宋体" w:cs="宋体"/>
                <w:b/>
                <w:bCs/>
                <w:color w:val="FF0000"/>
                <w:kern w:val="0"/>
                <w:sz w:val="21"/>
                <w:szCs w:val="21"/>
              </w:rPr>
            </w:pPr>
            <w:r>
              <w:rPr>
                <w:rFonts w:ascii="Times New Roman" w:hAnsi="Times New Roman" w:eastAsia="宋体" w:cs="宋体"/>
                <w:b/>
                <w:bCs/>
                <w:color w:val="FF0000"/>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4415"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（三）地方政府一般债券还本支出</w:t>
            </w:r>
          </w:p>
        </w:tc>
        <w:tc>
          <w:tcPr>
            <w:tcW w:w="1193"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84633 </w:t>
            </w:r>
          </w:p>
        </w:tc>
        <w:tc>
          <w:tcPr>
            <w:tcW w:w="1067" w:type="dxa"/>
            <w:vAlign w:val="center"/>
          </w:tcPr>
          <w:p>
            <w:pPr>
              <w:widowControl/>
              <w:jc w:val="right"/>
              <w:rPr>
                <w:rFonts w:ascii="Times New Roman" w:hAnsi="Times New Roman" w:eastAsia="宋体" w:cs="宋体"/>
                <w:kern w:val="0"/>
                <w:sz w:val="21"/>
                <w:szCs w:val="21"/>
              </w:rPr>
            </w:pPr>
            <w:r>
              <w:rPr>
                <w:rFonts w:ascii="Times New Roman" w:hAnsi="Times New Roman" w:eastAsia="宋体" w:cs="宋体"/>
                <w:kern w:val="0"/>
                <w:sz w:val="21"/>
                <w:szCs w:val="21"/>
              </w:rPr>
              <w:t xml:space="preserve">4054 </w:t>
            </w:r>
          </w:p>
        </w:tc>
        <w:tc>
          <w:tcPr>
            <w:tcW w:w="984" w:type="dxa"/>
            <w:vAlign w:val="center"/>
          </w:tcPr>
          <w:p>
            <w:pPr>
              <w:widowControl/>
              <w:jc w:val="left"/>
              <w:rPr>
                <w:rFonts w:ascii="Times New Roman" w:hAnsi="Times New Roman" w:eastAsia="宋体" w:cs="宋体"/>
                <w:b/>
                <w:bCs/>
                <w:kern w:val="0"/>
                <w:sz w:val="21"/>
                <w:szCs w:val="21"/>
              </w:rPr>
            </w:pPr>
            <w:r>
              <w:rPr>
                <w:rFonts w:ascii="Times New Roman" w:hAnsi="Times New Roman" w:eastAsia="宋体" w:cs="宋体"/>
                <w:b/>
                <w:bCs/>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415" w:type="dxa"/>
            <w:vAlign w:val="center"/>
          </w:tcPr>
          <w:p>
            <w:pPr>
              <w:widowControl/>
              <w:jc w:val="center"/>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支出合计</w:t>
            </w:r>
          </w:p>
        </w:tc>
        <w:tc>
          <w:tcPr>
            <w:tcW w:w="1193" w:type="dxa"/>
            <w:vAlign w:val="center"/>
          </w:tcPr>
          <w:p>
            <w:pPr>
              <w:widowControl/>
              <w:jc w:val="right"/>
              <w:rPr>
                <w:rFonts w:ascii="Times New Roman" w:hAnsi="Times New Roman" w:eastAsia="宋体" w:cs="宋体"/>
                <w:b/>
                <w:bCs/>
                <w:kern w:val="0"/>
                <w:sz w:val="21"/>
                <w:szCs w:val="21"/>
              </w:rPr>
            </w:pPr>
            <w:r>
              <w:rPr>
                <w:rFonts w:hint="eastAsia" w:ascii="Times New Roman" w:hAnsi="Times New Roman" w:eastAsia="宋体" w:cs="宋体"/>
                <w:b/>
                <w:bCs/>
                <w:kern w:val="0"/>
                <w:sz w:val="21"/>
                <w:szCs w:val="21"/>
              </w:rPr>
              <w:t>1091172</w:t>
            </w:r>
          </w:p>
        </w:tc>
        <w:tc>
          <w:tcPr>
            <w:tcW w:w="1067" w:type="dxa"/>
            <w:vAlign w:val="center"/>
          </w:tcPr>
          <w:p>
            <w:pPr>
              <w:widowControl/>
              <w:jc w:val="right"/>
              <w:rPr>
                <w:rFonts w:ascii="Times New Roman" w:hAnsi="Times New Roman" w:eastAsia="宋体" w:cs="宋体"/>
                <w:b/>
                <w:bCs/>
                <w:kern w:val="0"/>
                <w:sz w:val="21"/>
                <w:szCs w:val="21"/>
              </w:rPr>
            </w:pPr>
            <w:r>
              <w:rPr>
                <w:rFonts w:ascii="Times New Roman" w:hAnsi="Times New Roman" w:eastAsia="宋体" w:cs="宋体"/>
                <w:b/>
                <w:bCs/>
                <w:kern w:val="0"/>
                <w:sz w:val="21"/>
                <w:szCs w:val="21"/>
              </w:rPr>
              <w:t xml:space="preserve">978357 </w:t>
            </w:r>
          </w:p>
        </w:tc>
        <w:tc>
          <w:tcPr>
            <w:tcW w:w="984" w:type="dxa"/>
            <w:vAlign w:val="center"/>
          </w:tcPr>
          <w:p>
            <w:pPr>
              <w:widowControl/>
              <w:jc w:val="left"/>
              <w:rPr>
                <w:rFonts w:ascii="Times New Roman" w:hAnsi="Times New Roman" w:eastAsia="宋体" w:cs="宋体"/>
                <w:b/>
                <w:bCs/>
                <w:color w:val="FF0000"/>
                <w:kern w:val="0"/>
                <w:sz w:val="21"/>
                <w:szCs w:val="21"/>
              </w:rPr>
            </w:pPr>
            <w:r>
              <w:rPr>
                <w:rFonts w:ascii="Times New Roman" w:hAnsi="Times New Roman" w:eastAsia="宋体" w:cs="宋体"/>
                <w:b/>
                <w:bCs/>
                <w:color w:val="FF0000"/>
                <w:kern w:val="0"/>
                <w:sz w:val="21"/>
                <w:szCs w:val="21"/>
              </w:rPr>
              <w:t>　</w:t>
            </w:r>
          </w:p>
        </w:tc>
        <w:tc>
          <w:tcPr>
            <w:tcW w:w="1130" w:type="dxa"/>
            <w:vAlign w:val="center"/>
          </w:tcPr>
          <w:p>
            <w:pPr>
              <w:widowControl/>
              <w:jc w:val="left"/>
              <w:rPr>
                <w:rFonts w:ascii="Times New Roman" w:hAnsi="Times New Roman" w:eastAsia="宋体" w:cs="宋体"/>
                <w:kern w:val="0"/>
                <w:sz w:val="21"/>
                <w:szCs w:val="21"/>
              </w:rPr>
            </w:pPr>
            <w:r>
              <w:rPr>
                <w:rFonts w:hint="eastAsia" w:ascii="Times New Roman" w:hAnsi="Times New Roman" w:eastAsia="宋体" w:cs="宋体"/>
                <w:kern w:val="0"/>
                <w:sz w:val="21"/>
                <w:szCs w:val="21"/>
              </w:rPr>
              <w:t>　</w:t>
            </w:r>
          </w:p>
        </w:tc>
      </w:tr>
    </w:tbl>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00" w:firstLineChars="200"/>
        <w:jc w:val="both"/>
        <w:textAlignment w:val="auto"/>
        <w:outlineLvl w:val="9"/>
        <w:rPr>
          <w:rFonts w:hint="eastAsia" w:ascii="黑体" w:hAnsi="黑体" w:eastAsia="黑体" w:cs="黑体"/>
          <w:bCs/>
          <w:snapToGrid w:val="0"/>
          <w:color w:val="000000"/>
          <w:kern w:val="0"/>
          <w:sz w:val="32"/>
          <w:szCs w:val="32"/>
        </w:rPr>
      </w:pPr>
      <w:r>
        <w:rPr>
          <w:rFonts w:hint="eastAsia" w:ascii="Times New Roman" w:hAnsi="Times New Roman" w:eastAsia="宋体" w:cs="宋体"/>
          <w:kern w:val="0"/>
          <w:sz w:val="20"/>
        </w:rPr>
        <w:t>说明:“同比增长”指与不含地方政府债券支出、安排预算稳定调节基金及其他一次性支出因素等的上年度预算同口径比较。</w:t>
      </w:r>
      <w:r>
        <w:rPr>
          <w:rFonts w:ascii="Times New Roman" w:hAnsi="Times New Roman" w:eastAsia="仿宋" w:cs="仿宋_GB2312"/>
          <w:kern w:val="0"/>
          <w:sz w:val="28"/>
          <w:szCs w:val="28"/>
        </w:rPr>
        <w:br w:type="page"/>
      </w:r>
    </w:p>
    <w:p>
      <w:pPr>
        <w:adjustRightInd w:val="0"/>
        <w:snapToGrid w:val="0"/>
        <w:spacing w:line="560" w:lineRule="exact"/>
        <w:ind w:firstLine="640" w:firstLineChars="200"/>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lang w:eastAsia="zh-CN"/>
        </w:rPr>
        <w:t>二、</w:t>
      </w:r>
      <w:r>
        <w:rPr>
          <w:rFonts w:hint="eastAsia" w:ascii="黑体" w:hAnsi="黑体" w:eastAsia="黑体" w:cs="黑体"/>
          <w:snapToGrid w:val="0"/>
          <w:color w:val="000000"/>
          <w:kern w:val="0"/>
          <w:sz w:val="32"/>
          <w:szCs w:val="32"/>
        </w:rPr>
        <w:t>市级一般公共预算基本支出2017 年预算执行及2018 年预算安排情况</w:t>
      </w:r>
    </w:p>
    <w:p>
      <w:pPr>
        <w:adjustRightInd w:val="0"/>
        <w:snapToGrid w:val="0"/>
        <w:spacing w:line="560" w:lineRule="exact"/>
        <w:ind w:firstLine="643" w:firstLineChars="200"/>
        <w:rPr>
          <w:rFonts w:hint="eastAsia" w:ascii="楷体_GB2312" w:eastAsia="楷体_GB2312"/>
          <w:b/>
          <w:bCs w:val="0"/>
          <w:snapToGrid w:val="0"/>
          <w:kern w:val="0"/>
          <w:sz w:val="32"/>
          <w:szCs w:val="32"/>
        </w:rPr>
      </w:pPr>
      <w:r>
        <w:rPr>
          <w:rFonts w:hint="eastAsia" w:ascii="楷体_GB2312" w:eastAsia="楷体_GB2312"/>
          <w:b/>
          <w:bCs w:val="0"/>
          <w:snapToGrid w:val="0"/>
          <w:kern w:val="0"/>
          <w:sz w:val="32"/>
          <w:szCs w:val="32"/>
          <w:lang w:val="en-US" w:eastAsia="zh-CN"/>
        </w:rPr>
        <w:t>（一）</w:t>
      </w:r>
      <w:r>
        <w:rPr>
          <w:rFonts w:hint="eastAsia" w:ascii="楷体_GB2312" w:eastAsia="楷体_GB2312"/>
          <w:b/>
          <w:bCs w:val="0"/>
          <w:snapToGrid w:val="0"/>
          <w:kern w:val="0"/>
          <w:sz w:val="32"/>
          <w:szCs w:val="32"/>
          <w:lang w:eastAsia="zh-CN"/>
        </w:rPr>
        <w:t>市级</w:t>
      </w:r>
      <w:r>
        <w:rPr>
          <w:rFonts w:hint="eastAsia" w:ascii="楷体_GB2312" w:eastAsia="楷体_GB2312"/>
          <w:b/>
          <w:bCs w:val="0"/>
          <w:snapToGrid w:val="0"/>
          <w:kern w:val="0"/>
          <w:sz w:val="32"/>
          <w:szCs w:val="32"/>
        </w:rPr>
        <w:t>2017年基本支出预算执行情况</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市级2017年一般公共预算基本支出调整预算数为32.60亿元，执行数为33.28亿元，完成年度预算的102.1%，增长3.5%。支出分项目完成情况如下：</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工资福利支出27.14亿元，完成年度预算的103.2%，增长3.0%。主要是市级机关事业单位增资等。</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对个人和家庭的补助2.44亿元，完成年度预算的102.9%，增长1.2%</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３</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商品和服务支出3.70亿元，完成年度预算的94.1%，下降5.9%。</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其中：公务接待费0.04亿元，完成年度预算的30.6%，下降25.1%。</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公务用车运行维护费0.16亿元,完成年度预算的91.5%，下降35.4%。</w:t>
      </w:r>
    </w:p>
    <w:p>
      <w:pPr>
        <w:adjustRightInd w:val="0"/>
        <w:snapToGrid w:val="0"/>
        <w:spacing w:line="560" w:lineRule="exact"/>
        <w:ind w:firstLine="640" w:firstLineChars="200"/>
        <w:rPr>
          <w:rFonts w:hint="eastAsia" w:ascii="仿宋_GB2312" w:eastAsia="仿宋_GB2312"/>
          <w:snapToGrid w:val="0"/>
          <w:kern w:val="0"/>
          <w:sz w:val="32"/>
          <w:szCs w:val="32"/>
        </w:rPr>
      </w:pPr>
    </w:p>
    <w:p>
      <w:pPr>
        <w:adjustRightInd w:val="0"/>
        <w:snapToGrid w:val="0"/>
        <w:spacing w:line="560" w:lineRule="exact"/>
        <w:ind w:firstLine="640" w:firstLineChars="200"/>
        <w:rPr>
          <w:rFonts w:hint="eastAsia" w:ascii="仿宋_GB2312" w:eastAsia="仿宋_GB2312"/>
          <w:snapToGrid w:val="0"/>
          <w:kern w:val="0"/>
          <w:sz w:val="32"/>
          <w:szCs w:val="32"/>
        </w:rPr>
      </w:pPr>
    </w:p>
    <w:p>
      <w:pPr>
        <w:adjustRightInd w:val="0"/>
        <w:snapToGrid w:val="0"/>
        <w:spacing w:line="560" w:lineRule="exact"/>
        <w:ind w:firstLine="640" w:firstLineChars="200"/>
        <w:rPr>
          <w:rFonts w:hint="eastAsia" w:ascii="仿宋_GB2312" w:eastAsia="仿宋_GB2312"/>
          <w:snapToGrid w:val="0"/>
          <w:kern w:val="0"/>
          <w:sz w:val="32"/>
          <w:szCs w:val="32"/>
        </w:rPr>
      </w:pPr>
    </w:p>
    <w:p>
      <w:pPr>
        <w:adjustRightInd w:val="0"/>
        <w:snapToGrid w:val="0"/>
        <w:spacing w:line="560" w:lineRule="exact"/>
        <w:ind w:firstLine="640" w:firstLineChars="200"/>
        <w:rPr>
          <w:rFonts w:hint="eastAsia" w:ascii="仿宋_GB2312" w:eastAsia="仿宋_GB2312"/>
          <w:snapToGrid w:val="0"/>
          <w:kern w:val="0"/>
          <w:sz w:val="32"/>
          <w:szCs w:val="32"/>
        </w:rPr>
      </w:pPr>
    </w:p>
    <w:p>
      <w:pPr>
        <w:spacing w:line="580" w:lineRule="exact"/>
        <w:jc w:val="both"/>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bidi="ar"/>
        </w:rPr>
      </w:pPr>
      <w:r>
        <w:rPr>
          <w:rFonts w:hint="eastAsia" w:ascii="方正小标宋简体" w:hAnsi="Times New Roman" w:eastAsia="方正小标宋简体"/>
          <w:kern w:val="0"/>
          <w:sz w:val="36"/>
          <w:szCs w:val="36"/>
          <w:lang w:eastAsia="zh-CN" w:bidi="ar"/>
        </w:rPr>
        <w:t>市</w:t>
      </w:r>
      <w:r>
        <w:rPr>
          <w:rFonts w:hint="eastAsia" w:ascii="方正小标宋简体" w:hAnsi="Times New Roman" w:eastAsia="方正小标宋简体"/>
          <w:kern w:val="0"/>
          <w:sz w:val="36"/>
          <w:szCs w:val="36"/>
          <w:lang w:bidi="ar"/>
        </w:rPr>
        <w:t>级2017年一般公共预算基本支出预算执行情况</w:t>
      </w:r>
    </w:p>
    <w:p>
      <w:pPr>
        <w:widowControl/>
        <w:spacing w:line="560" w:lineRule="exact"/>
        <w:jc w:val="right"/>
        <w:rPr>
          <w:rFonts w:hint="eastAsia" w:ascii="楷体_GB2312" w:eastAsia="楷体_GB2312"/>
          <w:bCs/>
          <w:snapToGrid w:val="0"/>
          <w:kern w:val="0"/>
          <w:sz w:val="32"/>
          <w:szCs w:val="32"/>
          <w:lang w:val="en-US" w:eastAsia="zh-CN"/>
        </w:rPr>
      </w:pPr>
      <w:r>
        <w:rPr>
          <w:rFonts w:hint="eastAsia" w:ascii="Times New Roman" w:hAnsi="Times New Roman" w:eastAsia="黑体" w:cs="仿宋_GB2312"/>
          <w:kern w:val="0"/>
          <w:sz w:val="24"/>
          <w:szCs w:val="24"/>
        </w:rPr>
        <w:t>单位：万元</w:t>
      </w:r>
      <w:r>
        <w:rPr>
          <w:rFonts w:hint="eastAsia" w:ascii="楷体_GB2312" w:eastAsia="楷体_GB2312"/>
          <w:bCs/>
          <w:snapToGrid w:val="0"/>
          <w:kern w:val="0"/>
          <w:sz w:val="32"/>
          <w:szCs w:val="32"/>
          <w:lang w:val="en-US" w:eastAsia="zh-CN"/>
        </w:rPr>
        <w:t xml:space="preserve"> </w:t>
      </w:r>
    </w:p>
    <w:tbl>
      <w:tblPr>
        <w:tblStyle w:val="5"/>
        <w:tblW w:w="8145"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10"/>
        <w:gridCol w:w="1545"/>
        <w:gridCol w:w="138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       目</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预算数</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执行数</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基本支出合计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325972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332786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一、工资福利支出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263009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271444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基本工资</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46186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44156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33280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34676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奖金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3910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3916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社会保障缴费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18803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17874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绩效工资</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36531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36576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伙食补助费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493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475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r>
              <w:rPr>
                <w:rStyle w:val="7"/>
                <w:sz w:val="21"/>
                <w:szCs w:val="21"/>
                <w:lang w:val="en-US" w:eastAsia="zh-CN" w:bidi="ar"/>
              </w:rPr>
              <w:t xml:space="preserve">     机关事业单位基本养老保险缴费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33827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32249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r>
              <w:rPr>
                <w:rStyle w:val="7"/>
                <w:sz w:val="21"/>
                <w:szCs w:val="21"/>
                <w:lang w:val="en-US" w:eastAsia="zh-CN" w:bidi="ar"/>
              </w:rPr>
              <w:t xml:space="preserve">     职业年金缴费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13204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12494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其他工资福利支出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76775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89028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二、对个人和家庭的补助</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23677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24359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离休费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1713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1661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退休费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5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退职（役）费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抚恤金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632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669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生活补助</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2307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2219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救济费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18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医疗费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262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助学金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172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3445.5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奖励金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407.1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住房公积金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15389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15922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提租补贴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购房补贴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3488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3212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其他对个人和家庭的补助支出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81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579.1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三、商品和服务支出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39286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36983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办公费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2491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2724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印刷费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220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337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咨询费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221.3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手续费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11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水费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1093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1035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rPr>
            </w:pPr>
            <w:r>
              <w:rPr>
                <w:rFonts w:hint="default" w:ascii="Times New Roman" w:hAnsi="Times New Roman" w:eastAsia="宋体" w:cs="宋体"/>
                <w:kern w:val="0"/>
                <w:sz w:val="21"/>
                <w:szCs w:val="21"/>
                <w:lang w:val="en-US" w:eastAsia="zh-CN"/>
              </w:rPr>
              <w:t xml:space="preserve">94.7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       目</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预算数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执行数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Narrow" w:hAnsi="Arial Narrow" w:eastAsia="Arial Narrow" w:cs="Arial Narrow"/>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电费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5171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4902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邮电费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1190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1089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物业管理费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628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公务用车运行维护费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1732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1584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差旅费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454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980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215.9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维修(护)费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733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971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其他交通费用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5546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5200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会议费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190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128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67.4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培训费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1457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580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公务接待费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1283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393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因公出国（境）费用</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4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4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专用材料费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2627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2868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被装购置费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20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20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劳务费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400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389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委托业务费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187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162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工会经费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2279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2203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福利费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7840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7548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专用燃料费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3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95.2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租赁费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56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80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142.5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其他商品和服务支出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3672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3119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宋体"/>
                <w:kern w:val="0"/>
                <w:sz w:val="21"/>
                <w:szCs w:val="21"/>
                <w:lang w:val="en-US" w:eastAsia="zh-CN"/>
              </w:rPr>
            </w:pPr>
            <w:r>
              <w:rPr>
                <w:rFonts w:hint="default" w:ascii="Times New Roman" w:hAnsi="Times New Roman" w:eastAsia="宋体" w:cs="宋体"/>
                <w:kern w:val="0"/>
                <w:sz w:val="21"/>
                <w:szCs w:val="21"/>
                <w:lang w:val="en-US" w:eastAsia="zh-CN"/>
              </w:rPr>
              <w:t xml:space="preserve">84.9 </w:t>
            </w:r>
          </w:p>
        </w:tc>
      </w:tr>
    </w:tbl>
    <w:p>
      <w:pPr>
        <w:adjustRightInd w:val="0"/>
        <w:snapToGrid w:val="0"/>
        <w:spacing w:line="560" w:lineRule="exact"/>
        <w:ind w:firstLine="640" w:firstLineChars="200"/>
        <w:rPr>
          <w:rFonts w:hint="eastAsia" w:ascii="楷体_GB2312" w:eastAsia="楷体_GB2312"/>
          <w:bCs/>
          <w:snapToGrid w:val="0"/>
          <w:kern w:val="0"/>
          <w:sz w:val="32"/>
          <w:szCs w:val="32"/>
          <w:lang w:val="en-US" w:eastAsia="zh-CN"/>
        </w:rPr>
      </w:pPr>
    </w:p>
    <w:p>
      <w:pPr>
        <w:adjustRightInd w:val="0"/>
        <w:snapToGrid w:val="0"/>
        <w:spacing w:line="560" w:lineRule="exact"/>
        <w:ind w:firstLine="643" w:firstLineChars="200"/>
        <w:rPr>
          <w:rFonts w:hint="eastAsia" w:ascii="楷体_GB2312" w:eastAsia="楷体_GB2312"/>
          <w:b/>
          <w:bCs w:val="0"/>
          <w:snapToGrid w:val="0"/>
          <w:color w:val="000000"/>
          <w:kern w:val="0"/>
          <w:sz w:val="32"/>
          <w:szCs w:val="32"/>
        </w:rPr>
      </w:pPr>
      <w:r>
        <w:rPr>
          <w:rFonts w:hint="eastAsia" w:ascii="仿宋_GB2312" w:eastAsia="仿宋_GB2312"/>
          <w:b/>
          <w:bCs/>
          <w:snapToGrid w:val="0"/>
          <w:kern w:val="0"/>
          <w:sz w:val="32"/>
          <w:szCs w:val="32"/>
          <w:lang w:eastAsia="zh-CN"/>
        </w:rPr>
        <w:t>（二）</w:t>
      </w:r>
      <w:r>
        <w:rPr>
          <w:rFonts w:hint="eastAsia" w:ascii="楷体_GB2312" w:eastAsia="楷体_GB2312"/>
          <w:b/>
          <w:bCs w:val="0"/>
          <w:snapToGrid w:val="0"/>
          <w:kern w:val="0"/>
          <w:sz w:val="32"/>
          <w:szCs w:val="32"/>
          <w:lang w:val="en-US" w:eastAsia="zh-CN"/>
        </w:rPr>
        <w:t>市级</w:t>
      </w:r>
      <w:r>
        <w:rPr>
          <w:rFonts w:hint="eastAsia" w:ascii="楷体_GB2312" w:eastAsia="楷体_GB2312"/>
          <w:b/>
          <w:bCs w:val="0"/>
          <w:snapToGrid w:val="0"/>
          <w:color w:val="000000"/>
          <w:kern w:val="0"/>
          <w:sz w:val="32"/>
          <w:szCs w:val="32"/>
        </w:rPr>
        <w:t>2018年基本支出预算安排情况</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eastAsia="仿宋_GB2312"/>
          <w:snapToGrid w:val="0"/>
          <w:color w:val="000000"/>
          <w:kern w:val="0"/>
          <w:sz w:val="32"/>
          <w:szCs w:val="32"/>
        </w:rPr>
        <w:t>根据《支出经济分类科目改革方案》（财预[2017]98号，为贯彻落实预算法，实施全面规范、公开透明的预算制度，推进预算管理制度改革，</w:t>
      </w:r>
      <w:r>
        <w:rPr>
          <w:rFonts w:hint="eastAsia" w:ascii="仿宋_GB2312" w:hAnsi="仿宋_GB2312" w:eastAsia="仿宋_GB2312" w:cs="仿宋_GB2312"/>
          <w:snapToGrid w:val="0"/>
          <w:kern w:val="0"/>
          <w:sz w:val="32"/>
          <w:szCs w:val="32"/>
        </w:rPr>
        <w:t>自2018年1月1日起全面实施支出经济分类科目改革。改革后的支出经济分类包括“政府预算支出经济分类”和“部门预算支出经济分类”，两套科目之间保持对应关系，以便政府预算和部门预算相衔接。</w:t>
      </w:r>
    </w:p>
    <w:p>
      <w:pPr>
        <w:adjustRightInd w:val="0"/>
        <w:snapToGrid w:val="0"/>
        <w:spacing w:line="560" w:lineRule="exact"/>
        <w:ind w:firstLine="643" w:firstLineChars="200"/>
        <w:rPr>
          <w:rFonts w:hint="eastAsia" w:ascii="仿宋_GB2312" w:eastAsia="仿宋_GB2312"/>
          <w:b/>
          <w:bCs/>
          <w:snapToGrid w:val="0"/>
          <w:color w:val="000000"/>
          <w:kern w:val="0"/>
          <w:sz w:val="32"/>
          <w:szCs w:val="32"/>
        </w:rPr>
      </w:pPr>
      <w:r>
        <w:rPr>
          <w:rFonts w:hint="eastAsia" w:ascii="仿宋_GB2312" w:eastAsia="仿宋_GB2312"/>
          <w:b/>
          <w:bCs/>
          <w:snapToGrid w:val="0"/>
          <w:color w:val="000000"/>
          <w:kern w:val="0"/>
          <w:sz w:val="32"/>
          <w:szCs w:val="32"/>
        </w:rPr>
        <w:t>1．部门预算支出经济分类科目安排情况。</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2018年市级一般公共预算基本支出拟安排32.89亿元，比上年调整预算增长0.9%。根据《支出经济分类科目改革方案》（财预[2017]98号），将住房公积金、购房补贴及提租补贴由对个人和家庭的补助调整至工资福利支出。基本支出分项目安排情况如下：</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 xml:space="preserve">（1）工资福利支出28.81亿元，增长9.5%。 </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（2）对个人和家庭的补助0.23亿元，下降90.3%。</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（3）商品和服务支出3.85亿元，下降0.2%。</w:t>
      </w:r>
    </w:p>
    <w:p>
      <w:pPr>
        <w:adjustRightInd w:val="0"/>
        <w:snapToGrid w:val="0"/>
        <w:spacing w:line="560" w:lineRule="exact"/>
        <w:ind w:firstLine="643" w:firstLineChars="200"/>
        <w:rPr>
          <w:rFonts w:hint="eastAsia" w:ascii="仿宋_GB2312" w:eastAsia="仿宋_GB2312"/>
          <w:b/>
          <w:bCs/>
          <w:snapToGrid w:val="0"/>
          <w:kern w:val="0"/>
          <w:sz w:val="32"/>
          <w:szCs w:val="32"/>
        </w:rPr>
      </w:pPr>
      <w:r>
        <w:rPr>
          <w:rFonts w:hint="eastAsia" w:ascii="仿宋_GB2312" w:eastAsia="仿宋_GB2312"/>
          <w:b/>
          <w:bCs/>
          <w:snapToGrid w:val="0"/>
          <w:kern w:val="0"/>
          <w:sz w:val="32"/>
          <w:szCs w:val="32"/>
        </w:rPr>
        <w:t>2．政府预算支出经济分类科目安排情况。</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eastAsia="仿宋_GB2312"/>
          <w:bCs/>
          <w:snapToGrid w:val="0"/>
          <w:color w:val="000000"/>
          <w:kern w:val="0"/>
          <w:sz w:val="32"/>
          <w:szCs w:val="32"/>
        </w:rPr>
        <w:t>（1）</w:t>
      </w:r>
      <w:r>
        <w:rPr>
          <w:rFonts w:hint="eastAsia" w:ascii="仿宋_GB2312" w:hAnsi="仿宋_GB2312" w:eastAsia="仿宋_GB2312" w:cs="仿宋_GB2312"/>
          <w:bCs/>
          <w:snapToGrid w:val="0"/>
          <w:color w:val="000000"/>
          <w:kern w:val="0"/>
          <w:sz w:val="32"/>
          <w:szCs w:val="32"/>
        </w:rPr>
        <w:t>政府预算支出经济分类说明。</w:t>
      </w:r>
      <w:r>
        <w:rPr>
          <w:rFonts w:hint="eastAsia" w:ascii="仿宋_GB2312" w:hAnsi="仿宋_GB2312" w:eastAsia="仿宋_GB2312" w:cs="仿宋_GB2312"/>
          <w:snapToGrid w:val="0"/>
          <w:kern w:val="0"/>
          <w:sz w:val="32"/>
          <w:szCs w:val="32"/>
        </w:rPr>
        <w:t>为贯彻落实《预算法》，根据财政部工作部署，自2018年1月1日起全面实施支出经济分类科目改革。按照实施全面规范、公开透明预算制度的总体要求，充分考虑政府预算管理和部门预算管理的不同特点和需要，在完善部门预算支出经济分类科目，满足部门预算管理需要的基础上，新增政府预算支出经济分类科目，满足政府预算管理和人大审查预算需要。基本支出政府经济分类如下：</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①</w:t>
      </w:r>
      <w:r>
        <w:rPr>
          <w:rFonts w:hint="eastAsia" w:ascii="仿宋_GB2312" w:hAnsi="仿宋_GB2312" w:eastAsia="仿宋_GB2312" w:cs="仿宋_GB2312"/>
          <w:snapToGrid w:val="0"/>
          <w:kern w:val="0"/>
          <w:sz w:val="32"/>
          <w:szCs w:val="32"/>
        </w:rPr>
        <w:t>机关工资福利支出。反映机关和参照公务员法管理的事业单位（以下简称参公事业单位）在职职工和编制外长期聘用人员的各类劳动报酬，以及为上述人员缴纳的各项社会保险费等。其中：</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ⅰ)</w:t>
      </w:r>
      <w:r>
        <w:rPr>
          <w:rFonts w:hint="eastAsia" w:ascii="仿宋_GB2312" w:hAnsi="仿宋_GB2312" w:eastAsia="仿宋_GB2312" w:cs="仿宋_GB2312"/>
          <w:snapToGrid w:val="0"/>
          <w:kern w:val="0"/>
          <w:sz w:val="32"/>
          <w:szCs w:val="32"/>
        </w:rPr>
        <w:t>工资奖金津补贴。反映机关和参公事业单位按规定发放的基本工资、津贴补贴、奖金。</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ⅱ</w:t>
      </w:r>
      <w:r>
        <w:rPr>
          <w:rFonts w:hint="eastAsia" w:ascii="仿宋_GB2312" w:hAnsi="仿宋_GB2312" w:eastAsia="仿宋_GB2312" w:cs="仿宋_GB2312"/>
          <w:snapToGrid w:val="0"/>
          <w:kern w:val="0"/>
          <w:sz w:val="32"/>
          <w:szCs w:val="32"/>
        </w:rPr>
        <w:t>)社会保障缴费。反映机关和参公事业单位为职工缴纳的基本养老保险缴费、职业年金缴费、城镇职工基本医疗保险缴费、公务员医疗补助缴费，以及失业、工伤、生育、大病统筹和其他社会保障缴费。</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ⅲ</w:t>
      </w:r>
      <w:r>
        <w:rPr>
          <w:rFonts w:hint="eastAsia" w:ascii="仿宋_GB2312" w:hAnsi="仿宋_GB2312" w:eastAsia="仿宋_GB2312" w:cs="仿宋_GB2312"/>
          <w:snapToGrid w:val="0"/>
          <w:kern w:val="0"/>
          <w:sz w:val="32"/>
          <w:szCs w:val="32"/>
        </w:rPr>
        <w:t>)住房公积金。反映机关和参公事业单位按规定为职工缴纳的住房公积金。</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ⅳ</w:t>
      </w:r>
      <w:r>
        <w:rPr>
          <w:rFonts w:hint="eastAsia" w:ascii="仿宋_GB2312" w:hAnsi="仿宋_GB2312" w:eastAsia="仿宋_GB2312" w:cs="仿宋_GB2312"/>
          <w:snapToGrid w:val="0"/>
          <w:kern w:val="0"/>
          <w:sz w:val="32"/>
          <w:szCs w:val="32"/>
        </w:rPr>
        <w:t>)其他工资福利支出。反映机关和参公事业单位伙食补助费、医疗费和其他工资福利支出。</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②</w:t>
      </w:r>
      <w:r>
        <w:rPr>
          <w:rFonts w:hint="eastAsia" w:ascii="仿宋_GB2312" w:hAnsi="仿宋_GB2312" w:eastAsia="仿宋_GB2312" w:cs="仿宋_GB2312"/>
          <w:snapToGrid w:val="0"/>
          <w:kern w:val="0"/>
          <w:sz w:val="32"/>
          <w:szCs w:val="32"/>
        </w:rPr>
        <w:t>机关商品和服务支出。反映机关和参公事业单位购买商品和服务的各类支出，不包括用于购置固定资产、战略性和应急性物资储备等资本性支出。其中：</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ⅰ)</w:t>
      </w:r>
      <w:r>
        <w:rPr>
          <w:rFonts w:hint="eastAsia" w:ascii="仿宋_GB2312" w:hAnsi="仿宋_GB2312" w:eastAsia="仿宋_GB2312" w:cs="仿宋_GB2312"/>
          <w:snapToGrid w:val="0"/>
          <w:kern w:val="0"/>
          <w:sz w:val="32"/>
          <w:szCs w:val="32"/>
        </w:rPr>
        <w:t>办公经费。反映机关和参公事业单位的办公费、印刷费、手续费、水费、电费、邮电费、取暖费、物业管理费、差旅费、租赁费、工会经费、福利费、其他交通费用、税金及附加费用。</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ⅱ</w:t>
      </w:r>
      <w:r>
        <w:rPr>
          <w:rFonts w:hint="eastAsia" w:ascii="仿宋_GB2312" w:hAnsi="仿宋_GB2312" w:eastAsia="仿宋_GB2312" w:cs="仿宋_GB2312"/>
          <w:snapToGrid w:val="0"/>
          <w:kern w:val="0"/>
          <w:sz w:val="32"/>
          <w:szCs w:val="32"/>
        </w:rPr>
        <w:t>)会议费。反映机关和参公事业单位会议费支出，包括会议期间按规定开支的住宿费、伙食费、会议场地租金、交通费、文件印刷费、医药费等。</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ⅲ</w:t>
      </w:r>
      <w:r>
        <w:rPr>
          <w:rFonts w:hint="eastAsia" w:ascii="仿宋_GB2312" w:hAnsi="仿宋_GB2312" w:eastAsia="仿宋_GB2312" w:cs="仿宋_GB2312"/>
          <w:snapToGrid w:val="0"/>
          <w:kern w:val="0"/>
          <w:sz w:val="32"/>
          <w:szCs w:val="32"/>
        </w:rPr>
        <w:t>)培训费。反映机关和参公事业单位除因公出国（境）培训费以外的培训费，包括在培训期间发生的师资费、住宿费、伙食费、培训场地费、培训资料费、交通费等各类培训费用。</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ⅳ</w:t>
      </w:r>
      <w:r>
        <w:rPr>
          <w:rFonts w:hint="eastAsia" w:ascii="仿宋_GB2312" w:hAnsi="仿宋_GB2312" w:eastAsia="仿宋_GB2312" w:cs="仿宋_GB2312"/>
          <w:snapToGrid w:val="0"/>
          <w:kern w:val="0"/>
          <w:sz w:val="32"/>
          <w:szCs w:val="32"/>
        </w:rPr>
        <w:t>)专用材料购置费。反映机关和参公事业单位不纳入固定资产核算范围的专用材料费、被装购置费、专用燃料费。</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ⅴ</w:t>
      </w:r>
      <w:r>
        <w:rPr>
          <w:rFonts w:hint="eastAsia" w:ascii="仿宋_GB2312" w:hAnsi="仿宋_GB2312" w:eastAsia="仿宋_GB2312" w:cs="仿宋_GB2312"/>
          <w:snapToGrid w:val="0"/>
          <w:kern w:val="0"/>
          <w:sz w:val="32"/>
          <w:szCs w:val="32"/>
        </w:rPr>
        <w:t>)委托业务费。反映机关和参公事业单位的咨询费、劳务费、委托业务费。</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ⅵ</w:t>
      </w:r>
      <w:r>
        <w:rPr>
          <w:rFonts w:hint="eastAsia" w:ascii="仿宋_GB2312" w:hAnsi="仿宋_GB2312" w:eastAsia="仿宋_GB2312" w:cs="仿宋_GB2312"/>
          <w:snapToGrid w:val="0"/>
          <w:kern w:val="0"/>
          <w:sz w:val="32"/>
          <w:szCs w:val="32"/>
        </w:rPr>
        <w:t>)公务接待费。反映机关和参公事业单位按规定开支的各类公务接待（含外宾接待）费用。</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ⅶ)</w:t>
      </w:r>
      <w:r>
        <w:rPr>
          <w:rFonts w:hint="eastAsia" w:ascii="仿宋_GB2312" w:hAnsi="仿宋_GB2312" w:eastAsia="仿宋_GB2312" w:cs="仿宋_GB2312"/>
          <w:snapToGrid w:val="0"/>
          <w:kern w:val="0"/>
          <w:sz w:val="32"/>
          <w:szCs w:val="32"/>
        </w:rPr>
        <w:t>因公出国（境）费用。反映机关和参公事业单位公务出国(境)的国际旅费、国外城市间交通费、住宿费、伙食费、培训费、公杂费等支出。</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ⅷ)</w:t>
      </w:r>
      <w:r>
        <w:rPr>
          <w:rFonts w:hint="eastAsia" w:ascii="仿宋_GB2312" w:hAnsi="仿宋_GB2312" w:eastAsia="仿宋_GB2312" w:cs="仿宋_GB2312"/>
          <w:snapToGrid w:val="0"/>
          <w:kern w:val="0"/>
          <w:sz w:val="32"/>
          <w:szCs w:val="32"/>
        </w:rPr>
        <w:t>公务用车运行维护费。反映机关和参公事业单位按规定保留的公务用车燃料费、维修费、过桥过路费、保险费、安全奖励费用等支出。</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ⅸ</w:t>
      </w:r>
      <w:r>
        <w:rPr>
          <w:rFonts w:hint="eastAsia" w:ascii="仿宋_GB2312" w:hAnsi="仿宋_GB2312" w:eastAsia="仿宋_GB2312" w:cs="仿宋_GB2312"/>
          <w:snapToGrid w:val="0"/>
          <w:kern w:val="0"/>
          <w:sz w:val="32"/>
          <w:szCs w:val="32"/>
        </w:rPr>
        <w:t>)维修（护）费。反映机关和参公事业单位日常开支的固定资产（不包括车船等交通工具）修理和维护费用，网络信息系统运行与维护费用，以及按规定提取的修购基金。</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Ⅹ)</w:t>
      </w:r>
      <w:r>
        <w:rPr>
          <w:rFonts w:hint="eastAsia" w:ascii="仿宋_GB2312" w:hAnsi="仿宋_GB2312" w:eastAsia="仿宋_GB2312" w:cs="仿宋_GB2312"/>
          <w:snapToGrid w:val="0"/>
          <w:kern w:val="0"/>
          <w:sz w:val="32"/>
          <w:szCs w:val="32"/>
        </w:rPr>
        <w:t>其他商品和服务支出。反映上述科目未包括的日常公用支出。如诉讼费、国内组织的会员费、来访费、广告宣传费以及离休人员特需费、离退休人员公用经费等。</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③</w:t>
      </w:r>
      <w:r>
        <w:rPr>
          <w:rFonts w:hint="eastAsia" w:ascii="仿宋_GB2312" w:hAnsi="仿宋_GB2312" w:eastAsia="仿宋_GB2312" w:cs="仿宋_GB2312"/>
          <w:snapToGrid w:val="0"/>
          <w:kern w:val="0"/>
          <w:sz w:val="32"/>
          <w:szCs w:val="32"/>
        </w:rPr>
        <w:t>机关资本性支出（一）。反映机关和参公事业单位资本性支出。切块由发展改革部门安排的基本建设支出中机关和参公事业单位资本性支出不在此科目反映。其中：</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ⅰ)</w:t>
      </w:r>
      <w:r>
        <w:rPr>
          <w:rFonts w:hint="eastAsia" w:ascii="仿宋_GB2312" w:hAnsi="仿宋_GB2312" w:eastAsia="仿宋_GB2312" w:cs="仿宋_GB2312"/>
          <w:snapToGrid w:val="0"/>
          <w:kern w:val="0"/>
          <w:sz w:val="32"/>
          <w:szCs w:val="32"/>
        </w:rPr>
        <w:t>设备购置：反映机关和参公事业单位用于办公设备购置、专用设备购置、信息网络及软件购置更新方面的支出。</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④</w:t>
      </w:r>
      <w:r>
        <w:rPr>
          <w:rFonts w:hint="eastAsia" w:ascii="仿宋_GB2312" w:hAnsi="仿宋_GB2312" w:eastAsia="仿宋_GB2312" w:cs="仿宋_GB2312"/>
          <w:snapToGrid w:val="0"/>
          <w:kern w:val="0"/>
          <w:sz w:val="32"/>
          <w:szCs w:val="32"/>
        </w:rPr>
        <w:t>对事业单位经常性补助。反映对事业单位（不含参公事业单位）的经常性补助支出。其中：</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ⅰ)</w:t>
      </w:r>
      <w:r>
        <w:rPr>
          <w:rFonts w:hint="eastAsia" w:ascii="仿宋_GB2312" w:hAnsi="仿宋_GB2312" w:eastAsia="仿宋_GB2312" w:cs="仿宋_GB2312"/>
          <w:snapToGrid w:val="0"/>
          <w:kern w:val="0"/>
          <w:sz w:val="32"/>
          <w:szCs w:val="32"/>
        </w:rPr>
        <w:t>工资福利支出。反映对事业单位的工资福利补助支出。</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ⅱ</w:t>
      </w:r>
      <w:r>
        <w:rPr>
          <w:rFonts w:hint="eastAsia" w:ascii="仿宋_GB2312" w:hAnsi="仿宋_GB2312" w:eastAsia="仿宋_GB2312" w:cs="仿宋_GB2312"/>
          <w:snapToGrid w:val="0"/>
          <w:kern w:val="0"/>
          <w:sz w:val="32"/>
          <w:szCs w:val="32"/>
        </w:rPr>
        <w:t>)商品和服务支出。反映对事业单位的商品和服务补助支出。</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⑤对事业单位资本性补助。反映对事业单位（不含参公事业单位）的资本性补助支出。其中：</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ⅰ)</w:t>
      </w:r>
      <w:r>
        <w:rPr>
          <w:rFonts w:hint="eastAsia" w:ascii="仿宋_GB2312" w:hAnsi="仿宋_GB2312" w:eastAsia="仿宋_GB2312" w:cs="仿宋_GB2312"/>
          <w:snapToGrid w:val="0"/>
          <w:kern w:val="0"/>
          <w:sz w:val="32"/>
          <w:szCs w:val="32"/>
        </w:rPr>
        <w:t>资本性支出（一）：反映事业单位资本性支出。切块由发展改革部门安排的基本建设支出中的事业单位资本性支出不在此科目反映</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⑥对个人和家庭的补助。反映政府用于对个人和家庭的补助支出。其中：</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 w:eastAsia="仿宋" w:cs="仿宋_GB2312"/>
          <w:snapToGrid w:val="0"/>
          <w:kern w:val="0"/>
          <w:sz w:val="32"/>
          <w:szCs w:val="32"/>
        </w:rPr>
        <w:t>ⅰ</w:t>
      </w:r>
      <w:r>
        <w:rPr>
          <w:rFonts w:hint="eastAsia" w:ascii="仿宋_GB2312" w:hAnsi="仿宋" w:eastAsia="仿宋_GB2312" w:cs="仿宋_GB2312"/>
          <w:snapToGrid w:val="0"/>
          <w:kern w:val="0"/>
          <w:sz w:val="32"/>
          <w:szCs w:val="32"/>
        </w:rPr>
        <w:t>)</w:t>
      </w:r>
      <w:r>
        <w:rPr>
          <w:rFonts w:hint="eastAsia" w:ascii="仿宋_GB2312" w:hAnsi="仿宋_GB2312" w:eastAsia="仿宋_GB2312" w:cs="仿宋_GB2312"/>
          <w:snapToGrid w:val="0"/>
          <w:kern w:val="0"/>
          <w:sz w:val="32"/>
          <w:szCs w:val="32"/>
        </w:rPr>
        <w:t>社会福利和救助。反映按规定开支的抚恤金、生活补助、救济费、医疗费补助、奖励金。</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宋体" w:hAnsi="宋体" w:cs="宋体"/>
          <w:snapToGrid w:val="0"/>
          <w:kern w:val="0"/>
          <w:sz w:val="32"/>
          <w:szCs w:val="32"/>
        </w:rPr>
        <w:t>ⅱ</w:t>
      </w:r>
      <w:r>
        <w:rPr>
          <w:rFonts w:hint="eastAsia" w:ascii="仿宋_GB2312" w:hAnsi="仿宋_GB2312" w:eastAsia="仿宋_GB2312" w:cs="仿宋_GB2312"/>
          <w:snapToGrid w:val="0"/>
          <w:kern w:val="0"/>
          <w:sz w:val="32"/>
          <w:szCs w:val="32"/>
        </w:rPr>
        <w:t>)助学金。反映学校学生助学金、奖学金、学生贷款、出国留学（实习）人员生活费，青少年业余体校学员伙食补助费和生活费补贴，按照协议由我方负担或享受我方奖学金的来华留学生、进修生生活费等。</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 w:eastAsia="仿宋" w:cs="仿宋_GB2312"/>
          <w:snapToGrid w:val="0"/>
          <w:kern w:val="0"/>
          <w:sz w:val="32"/>
          <w:szCs w:val="32"/>
        </w:rPr>
        <w:t>ⅲ</w:t>
      </w:r>
      <w:r>
        <w:rPr>
          <w:rFonts w:hint="eastAsia" w:ascii="仿宋_GB2312" w:hAnsi="仿宋_GB2312" w:eastAsia="仿宋_GB2312" w:cs="仿宋_GB2312"/>
          <w:snapToGrid w:val="0"/>
          <w:kern w:val="0"/>
          <w:sz w:val="32"/>
          <w:szCs w:val="32"/>
        </w:rPr>
        <w:t>)离退休费。反映离休费、退休费、退职（役）费。</w:t>
      </w: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ⅳ</w:t>
      </w:r>
      <w:r>
        <w:rPr>
          <w:rFonts w:hint="eastAsia" w:ascii="仿宋_GB2312" w:hAnsi="仿宋_GB2312" w:eastAsia="仿宋_GB2312" w:cs="仿宋_GB2312"/>
          <w:snapToGrid w:val="0"/>
          <w:kern w:val="0"/>
          <w:sz w:val="32"/>
          <w:szCs w:val="32"/>
        </w:rPr>
        <w:t>)其他对个人和家庭补助。反映未包括在上述科目的对个人和家庭的补助支出，如婴幼儿补贴、退职人员及随行家属路费、符合条件的退役回乡义务兵一次性建房补助、符合安置条件的城镇退役士兵自谋职业的一次性经济补助费、保障性住房租金补贴等。</w:t>
      </w:r>
    </w:p>
    <w:p>
      <w:pPr>
        <w:adjustRightInd w:val="0"/>
        <w:snapToGrid w:val="0"/>
        <w:spacing w:line="560" w:lineRule="exact"/>
        <w:ind w:firstLine="640" w:firstLineChars="200"/>
        <w:rPr>
          <w:rFonts w:hint="eastAsia" w:ascii="仿宋_GB2312" w:eastAsia="仿宋_GB2312"/>
          <w:snapToGrid w:val="0"/>
          <w:kern w:val="0"/>
          <w:sz w:val="32"/>
          <w:szCs w:val="32"/>
        </w:rPr>
      </w:pPr>
    </w:p>
    <w:p>
      <w:pPr>
        <w:spacing w:line="580" w:lineRule="exact"/>
        <w:jc w:val="center"/>
        <w:rPr>
          <w:rFonts w:hint="eastAsia" w:ascii="方正小标宋简体" w:hAnsi="Times New Roman" w:eastAsia="方正小标宋简体"/>
          <w:kern w:val="0"/>
          <w:sz w:val="36"/>
          <w:szCs w:val="36"/>
          <w:lang w:eastAsia="zh-CN" w:bidi="ar"/>
        </w:rPr>
      </w:pPr>
      <w:r>
        <w:rPr>
          <w:rFonts w:hint="eastAsia" w:ascii="方正小标宋简体" w:hAnsi="Times New Roman" w:eastAsia="方正小标宋简体"/>
          <w:kern w:val="0"/>
          <w:sz w:val="36"/>
          <w:szCs w:val="36"/>
          <w:lang w:eastAsia="zh-CN" w:bidi="ar"/>
        </w:rPr>
        <w:t>市级2018年一般公共预算基本支出预算</w:t>
      </w:r>
    </w:p>
    <w:p>
      <w:pPr>
        <w:widowControl/>
        <w:spacing w:line="560" w:lineRule="exact"/>
        <w:jc w:val="center"/>
        <w:rPr>
          <w:rFonts w:hint="eastAsia" w:ascii="Times New Roman" w:hAnsi="Times New Roman" w:eastAsia="黑体" w:cs="仿宋_GB2312"/>
          <w:kern w:val="0"/>
          <w:sz w:val="24"/>
          <w:szCs w:val="24"/>
        </w:rPr>
      </w:pPr>
      <w:r>
        <w:rPr>
          <w:rFonts w:hint="eastAsia" w:ascii="Times New Roman" w:hAnsi="Times New Roman" w:eastAsia="黑体" w:cs="仿宋_GB2312"/>
          <w:kern w:val="0"/>
          <w:sz w:val="24"/>
          <w:szCs w:val="24"/>
          <w:lang w:val="en-US" w:eastAsia="zh-CN"/>
        </w:rPr>
        <w:t xml:space="preserve">                                                    </w:t>
      </w:r>
      <w:r>
        <w:rPr>
          <w:rFonts w:hint="eastAsia" w:ascii="Times New Roman" w:hAnsi="Times New Roman" w:eastAsia="黑体" w:cs="仿宋_GB2312"/>
          <w:kern w:val="0"/>
          <w:sz w:val="24"/>
          <w:szCs w:val="24"/>
        </w:rPr>
        <w:t>单位：万元</w:t>
      </w:r>
    </w:p>
    <w:tbl>
      <w:tblPr>
        <w:tblStyle w:val="5"/>
        <w:tblW w:w="7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11"/>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政府经济科目</w:t>
            </w:r>
          </w:p>
        </w:tc>
        <w:tc>
          <w:tcPr>
            <w:tcW w:w="2653" w:type="dxa"/>
            <w:vAlign w:val="center"/>
          </w:tcPr>
          <w:p>
            <w:pPr>
              <w:widowControl/>
              <w:adjustRightInd w:val="0"/>
              <w:snapToGrid w:val="0"/>
              <w:jc w:val="center"/>
              <w:textAlignment w:val="center"/>
              <w:rPr>
                <w:rFonts w:hint="eastAsia" w:ascii="仿宋_GB2312" w:hAnsi="仿宋_GB2312" w:eastAsia="仿宋_GB2312" w:cs="仿宋_GB2312"/>
                <w:color w:val="000000"/>
                <w:sz w:val="28"/>
                <w:szCs w:val="22"/>
              </w:rPr>
            </w:pPr>
            <w:r>
              <w:rPr>
                <w:rFonts w:hint="eastAsia" w:asciiTheme="minorEastAsia" w:hAnsiTheme="minorEastAsia" w:eastAsiaTheme="minorEastAsia" w:cstheme="minorEastAsia"/>
                <w:color w:val="000000"/>
                <w:kern w:val="0"/>
                <w:sz w:val="21"/>
                <w:szCs w:val="21"/>
                <w:lang w:bidi="ar"/>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合计</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328939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机关工资福利支出</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138138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工资奖金津补贴</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54915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社会保障缴费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21688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住房公积金</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10607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其他工资福利支出</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50929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机关商品和服务支出</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23929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办公经费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17866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会议费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培训费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专用材料购置费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委托业务费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公务接待费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813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公务用车运行维护费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维修（护）费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其他商品和服务支出</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2269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对事业单位经常性补助</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164550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工资福利支出</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149963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商品和服务支出</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14586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对个人和家庭的补助</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2322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社会福利和救助</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711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助学金</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离退休费</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1579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5111" w:type="dxa"/>
            <w:vAlign w:val="center"/>
          </w:tcPr>
          <w:p>
            <w:pPr>
              <w:widowControl/>
              <w:adjustRightInd w:val="0"/>
              <w:snapToGrid w:val="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其他对个人和家庭补助</w:t>
            </w:r>
          </w:p>
        </w:tc>
        <w:tc>
          <w:tcPr>
            <w:tcW w:w="2653" w:type="dxa"/>
            <w:vAlign w:val="center"/>
          </w:tcPr>
          <w:p>
            <w:pPr>
              <w:widowControl/>
              <w:jc w:val="right"/>
              <w:rPr>
                <w:rFonts w:hint="eastAsia" w:ascii="Times New Roman" w:hAnsi="Times New Roman" w:eastAsia="宋体" w:cs="宋体"/>
                <w:kern w:val="0"/>
                <w:sz w:val="21"/>
                <w:szCs w:val="21"/>
                <w:lang w:val="en-US" w:eastAsia="zh-CN"/>
              </w:rPr>
            </w:pPr>
            <w:r>
              <w:rPr>
                <w:rFonts w:hint="eastAsia" w:ascii="Times New Roman" w:hAnsi="Times New Roman" w:eastAsia="宋体" w:cs="宋体"/>
                <w:kern w:val="0"/>
                <w:sz w:val="21"/>
                <w:szCs w:val="21"/>
                <w:lang w:val="en-US" w:eastAsia="zh-CN"/>
              </w:rPr>
              <w:t xml:space="preserve">2 </w:t>
            </w:r>
          </w:p>
        </w:tc>
      </w:tr>
    </w:tbl>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p>
    <w:p>
      <w:pPr>
        <w:adjustRightInd w:val="0"/>
        <w:snapToGrid w:val="0"/>
        <w:spacing w:line="560" w:lineRule="exact"/>
        <w:ind w:firstLine="640" w:firstLineChars="200"/>
        <w:rPr>
          <w:rFonts w:hint="eastAsia" w:ascii="仿宋_GB2312" w:hAnsi="仿宋_GB2312" w:eastAsia="仿宋_GB2312" w:cs="仿宋_GB2312"/>
          <w:snapToGrid w:val="0"/>
          <w:kern w:val="0"/>
          <w:sz w:val="32"/>
          <w:szCs w:val="32"/>
        </w:rPr>
      </w:pPr>
    </w:p>
    <w:p>
      <w:pPr>
        <w:numPr>
          <w:ilvl w:val="0"/>
          <w:numId w:val="1"/>
        </w:num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eastAsia="zh-CN"/>
        </w:rPr>
        <w:t>市级税收返还和一般性转移支出2017年执行表及</w:t>
      </w:r>
      <w:r>
        <w:rPr>
          <w:rFonts w:hint="eastAsia" w:ascii="黑体" w:hAnsi="黑体" w:eastAsia="黑体" w:cs="黑体"/>
          <w:snapToGrid w:val="0"/>
          <w:color w:val="000000"/>
          <w:kern w:val="0"/>
          <w:sz w:val="32"/>
          <w:szCs w:val="32"/>
          <w:lang w:val="en-US" w:eastAsia="zh-CN"/>
        </w:rPr>
        <w:t>2018年预算表</w:t>
      </w:r>
    </w:p>
    <w:p>
      <w:pPr>
        <w:numPr>
          <w:ilvl w:val="0"/>
          <w:numId w:val="0"/>
        </w:num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 xml:space="preserve"> 1、</w:t>
      </w:r>
      <w:r>
        <w:rPr>
          <w:rFonts w:hint="eastAsia" w:ascii="仿宋_GB2312" w:hAnsi="仿宋_GB2312" w:eastAsia="仿宋_GB2312" w:cs="仿宋_GB2312"/>
          <w:b w:val="0"/>
          <w:bCs w:val="0"/>
          <w:kern w:val="0"/>
          <w:sz w:val="32"/>
          <w:szCs w:val="32"/>
          <w:lang w:val="en-US" w:eastAsia="zh-CN" w:bidi="ar"/>
        </w:rPr>
        <w:t>2017年市级税收返还和一般性转移支出执行表（单位：万元）</w:t>
      </w:r>
    </w:p>
    <w:tbl>
      <w:tblPr>
        <w:tblStyle w:val="5"/>
        <w:tblW w:w="6029" w:type="dxa"/>
        <w:tblInd w:w="14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15"/>
        <w:gridCol w:w="2235"/>
        <w:gridCol w:w="1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支出项目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2017年预算数</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2017年执行数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numPr>
          <w:ilvl w:val="0"/>
          <w:numId w:val="0"/>
        </w:num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r>
        <w:rPr>
          <w:rFonts w:hint="eastAsia" w:ascii="仿宋_GB2312" w:hAnsi="仿宋_GB2312" w:eastAsia="仿宋_GB2312" w:cs="仿宋_GB2312"/>
          <w:b w:val="0"/>
          <w:bCs w:val="0"/>
          <w:kern w:val="0"/>
          <w:sz w:val="32"/>
          <w:szCs w:val="32"/>
          <w:lang w:val="en-US" w:eastAsia="zh-CN" w:bidi="ar"/>
        </w:rPr>
        <w:t>2、2018年市级税收返还和一般性转移支出预算表（单位：万元）</w:t>
      </w:r>
      <w:r>
        <w:rPr>
          <w:rFonts w:hint="eastAsia" w:ascii="黑体" w:hAnsi="黑体" w:eastAsia="黑体" w:cs="黑体"/>
          <w:snapToGrid w:val="0"/>
          <w:color w:val="000000"/>
          <w:kern w:val="0"/>
          <w:sz w:val="32"/>
          <w:szCs w:val="32"/>
          <w:lang w:val="en-US" w:eastAsia="zh-CN"/>
        </w:rPr>
        <w:t xml:space="preserve">     </w:t>
      </w:r>
    </w:p>
    <w:tbl>
      <w:tblPr>
        <w:tblStyle w:val="5"/>
        <w:tblW w:w="6089" w:type="dxa"/>
        <w:tblInd w:w="1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05"/>
        <w:gridCol w:w="2235"/>
        <w:gridCol w:w="1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支出项目</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2017年执行数</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adjustRightInd w:val="0"/>
        <w:snapToGrid w:val="0"/>
        <w:spacing w:line="560" w:lineRule="exact"/>
        <w:ind w:firstLine="640" w:firstLineChars="200"/>
        <w:rPr>
          <w:rFonts w:hint="eastAsia" w:ascii="黑体" w:hAnsi="黑体" w:eastAsia="黑体" w:cs="黑体"/>
          <w:snapToGrid w:val="0"/>
          <w:color w:val="000000"/>
          <w:kern w:val="0"/>
          <w:sz w:val="32"/>
          <w:szCs w:val="32"/>
          <w:lang w:val="en-US" w:eastAsia="zh-CN"/>
        </w:rPr>
      </w:pPr>
    </w:p>
    <w:p>
      <w:pPr>
        <w:adjustRightInd w:val="0"/>
        <w:snapToGrid w:val="0"/>
        <w:spacing w:line="560" w:lineRule="exact"/>
        <w:ind w:firstLine="640" w:firstLineChars="200"/>
        <w:rPr>
          <w:rFonts w:hint="eastAsia"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lang w:eastAsia="zh-CN"/>
        </w:rPr>
        <w:t>四、</w:t>
      </w:r>
      <w:r>
        <w:rPr>
          <w:rFonts w:hint="eastAsia" w:ascii="黑体" w:hAnsi="黑体" w:eastAsia="黑体" w:cs="黑体"/>
          <w:snapToGrid w:val="0"/>
          <w:color w:val="000000"/>
          <w:kern w:val="0"/>
          <w:sz w:val="32"/>
          <w:szCs w:val="32"/>
        </w:rPr>
        <w:t>市级地方政府一般债务限额</w:t>
      </w:r>
      <w:r>
        <w:rPr>
          <w:rFonts w:hint="eastAsia" w:ascii="黑体" w:hAnsi="黑体" w:eastAsia="黑体" w:cs="黑体"/>
          <w:snapToGrid w:val="0"/>
          <w:color w:val="000000"/>
          <w:kern w:val="0"/>
          <w:sz w:val="32"/>
          <w:szCs w:val="32"/>
          <w:lang w:eastAsia="zh-CN"/>
        </w:rPr>
        <w:t>、</w:t>
      </w:r>
      <w:r>
        <w:rPr>
          <w:rFonts w:hint="eastAsia" w:ascii="黑体" w:hAnsi="黑体" w:eastAsia="黑体" w:cs="黑体"/>
          <w:snapToGrid w:val="0"/>
          <w:color w:val="000000"/>
          <w:kern w:val="0"/>
          <w:sz w:val="32"/>
          <w:szCs w:val="32"/>
        </w:rPr>
        <w:t>余额情况</w:t>
      </w:r>
    </w:p>
    <w:p>
      <w:pPr>
        <w:adjustRightInd w:val="0"/>
        <w:snapToGrid w:val="0"/>
        <w:spacing w:line="580" w:lineRule="exact"/>
        <w:ind w:firstLine="480" w:firstLineChars="200"/>
        <w:jc w:val="center"/>
        <w:rPr>
          <w:rFonts w:hint="eastAsia" w:ascii="黑体" w:hAnsi="黑体" w:eastAsia="黑体" w:cs="黑体"/>
          <w:sz w:val="32"/>
          <w:szCs w:val="32"/>
        </w:rPr>
      </w:pPr>
      <w:r>
        <w:rPr>
          <w:rFonts w:hint="eastAsia" w:ascii="Times New Roman" w:hAnsi="Times New Roman" w:eastAsia="黑体" w:cs="仿宋_GB2312"/>
          <w:kern w:val="0"/>
          <w:sz w:val="24"/>
          <w:szCs w:val="24"/>
          <w:lang w:val="en-US" w:eastAsia="zh-CN"/>
        </w:rPr>
        <w:t xml:space="preserve">                                              </w:t>
      </w:r>
      <w:r>
        <w:rPr>
          <w:rFonts w:hint="eastAsia" w:ascii="Times New Roman" w:hAnsi="Times New Roman" w:eastAsia="黑体" w:cs="仿宋_GB2312"/>
          <w:kern w:val="0"/>
          <w:sz w:val="24"/>
          <w:szCs w:val="24"/>
        </w:rPr>
        <w:t>单位：</w:t>
      </w:r>
      <w:r>
        <w:rPr>
          <w:rFonts w:hint="eastAsia" w:ascii="Times New Roman" w:hAnsi="Times New Roman" w:eastAsia="黑体" w:cs="仿宋_GB2312"/>
          <w:kern w:val="0"/>
          <w:sz w:val="24"/>
          <w:szCs w:val="24"/>
          <w:lang w:eastAsia="zh-CN"/>
        </w:rPr>
        <w:t>亿</w:t>
      </w:r>
      <w:r>
        <w:rPr>
          <w:rFonts w:hint="eastAsia" w:ascii="Times New Roman" w:hAnsi="Times New Roman" w:eastAsia="黑体" w:cs="仿宋_GB2312"/>
          <w:kern w:val="0"/>
          <w:sz w:val="24"/>
          <w:szCs w:val="24"/>
        </w:rPr>
        <w:t>元</w:t>
      </w:r>
    </w:p>
    <w:tbl>
      <w:tblPr>
        <w:tblStyle w:val="5"/>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49"/>
        <w:gridCol w:w="1200"/>
        <w:gridCol w:w="1170"/>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atLeast"/>
          <w:jc w:val="center"/>
        </w:trPr>
        <w:tc>
          <w:tcPr>
            <w:tcW w:w="3549" w:type="dxa"/>
            <w:vAlign w:val="center"/>
          </w:tcPr>
          <w:p>
            <w:pPr>
              <w:widowControl/>
              <w:adjustRightInd w:val="0"/>
              <w:snapToGrid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项目</w:t>
            </w:r>
          </w:p>
        </w:tc>
        <w:tc>
          <w:tcPr>
            <w:tcW w:w="1200" w:type="dxa"/>
            <w:vAlign w:val="center"/>
          </w:tcPr>
          <w:p>
            <w:pPr>
              <w:widowControl/>
              <w:adjustRightInd w:val="0"/>
              <w:snapToGrid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2017年</w:t>
            </w:r>
          </w:p>
          <w:p>
            <w:pPr>
              <w:widowControl/>
              <w:adjustRightInd w:val="0"/>
              <w:snapToGrid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执行数</w:t>
            </w:r>
          </w:p>
        </w:tc>
        <w:tc>
          <w:tcPr>
            <w:tcW w:w="1170" w:type="dxa"/>
            <w:vAlign w:val="center"/>
          </w:tcPr>
          <w:p>
            <w:pPr>
              <w:widowControl/>
              <w:adjustRightInd w:val="0"/>
              <w:snapToGrid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2018年</w:t>
            </w:r>
          </w:p>
          <w:p>
            <w:pPr>
              <w:widowControl/>
              <w:adjustRightInd w:val="0"/>
              <w:snapToGrid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预算数</w:t>
            </w:r>
          </w:p>
        </w:tc>
        <w:tc>
          <w:tcPr>
            <w:tcW w:w="2019" w:type="dxa"/>
            <w:vAlign w:val="center"/>
          </w:tcPr>
          <w:p>
            <w:pPr>
              <w:widowControl/>
              <w:adjustRightInd w:val="0"/>
              <w:snapToGrid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1、2017年地方政府一般债务发行额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0.34</w:t>
            </w: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adjustRightInd w:val="0"/>
              <w:snapToGrid w:val="0"/>
              <w:spacing w:line="216" w:lineRule="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其中：2017年地方政府一般债务新增限额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adjustRightInd w:val="0"/>
              <w:snapToGrid w:val="0"/>
              <w:spacing w:line="216" w:lineRule="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2、2017年地方政府一般债务还本额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2.34</w:t>
            </w: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adjustRightInd w:val="0"/>
              <w:snapToGrid w:val="0"/>
              <w:spacing w:line="216" w:lineRule="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2"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3、2017年末地方政府一般债务限额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37.90</w:t>
            </w: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adjustRightInd w:val="0"/>
              <w:snapToGrid w:val="0"/>
              <w:spacing w:line="216" w:lineRule="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4、2018年地方政府一般债务发行额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待省财政厅下达后确定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其中：2018年地方政府一般债务新增限额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待省财政厅下达后预算调整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1"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5、2018年地方政府一般债务还本额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8.46</w:t>
            </w:r>
          </w:p>
        </w:tc>
        <w:tc>
          <w:tcPr>
            <w:tcW w:w="201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2" w:hRule="atLeast"/>
          <w:jc w:val="center"/>
        </w:trPr>
        <w:tc>
          <w:tcPr>
            <w:tcW w:w="354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6、2018年末地方政府一般债务限额</w:t>
            </w:r>
          </w:p>
        </w:tc>
        <w:tc>
          <w:tcPr>
            <w:tcW w:w="1200" w:type="dxa"/>
            <w:vAlign w:val="center"/>
          </w:tcPr>
          <w:p>
            <w:pPr>
              <w:widowControl/>
              <w:jc w:val="center"/>
              <w:rPr>
                <w:rFonts w:hint="eastAsia" w:ascii="仿宋_GB2312" w:hAnsi="仿宋_GB2312" w:eastAsia="仿宋_GB2312" w:cs="仿宋_GB2312"/>
                <w:kern w:val="0"/>
                <w:sz w:val="24"/>
                <w:szCs w:val="24"/>
                <w:lang w:val="en-US" w:eastAsia="zh-CN"/>
              </w:rPr>
            </w:pPr>
          </w:p>
        </w:tc>
        <w:tc>
          <w:tcPr>
            <w:tcW w:w="1170" w:type="dxa"/>
            <w:vAlign w:val="center"/>
          </w:tcPr>
          <w:p>
            <w:pPr>
              <w:widowControl/>
              <w:jc w:val="center"/>
              <w:rPr>
                <w:rFonts w:hint="eastAsia" w:ascii="仿宋_GB2312" w:hAnsi="仿宋_GB2312" w:eastAsia="仿宋_GB2312" w:cs="仿宋_GB2312"/>
                <w:kern w:val="0"/>
                <w:sz w:val="24"/>
                <w:szCs w:val="24"/>
                <w:lang w:val="en-US" w:eastAsia="zh-CN"/>
              </w:rPr>
            </w:pPr>
          </w:p>
        </w:tc>
        <w:tc>
          <w:tcPr>
            <w:tcW w:w="2019" w:type="dxa"/>
            <w:vAlign w:val="center"/>
          </w:tcPr>
          <w:p>
            <w:pPr>
              <w:widowControl/>
              <w:adjustRightInd w:val="0"/>
              <w:snapToGrid w:val="0"/>
              <w:jc w:val="lef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待省财政厅下达后确定</w:t>
            </w:r>
          </w:p>
        </w:tc>
      </w:tr>
    </w:tbl>
    <w:p>
      <w:pPr>
        <w:adjustRightInd w:val="0"/>
        <w:snapToGrid w:val="0"/>
        <w:spacing w:line="560" w:lineRule="exact"/>
        <w:ind w:firstLine="643" w:firstLineChars="200"/>
        <w:rPr>
          <w:rFonts w:hint="eastAsia" w:ascii="黑体" w:hAnsi="黑体" w:eastAsia="黑体" w:cs="黑体"/>
          <w:b/>
          <w:bCs/>
          <w:snapToGrid w:val="0"/>
          <w:kern w:val="0"/>
          <w:sz w:val="32"/>
          <w:szCs w:val="32"/>
        </w:rPr>
      </w:pPr>
    </w:p>
    <w:p>
      <w:pPr>
        <w:adjustRightInd w:val="0"/>
        <w:snapToGrid w:val="0"/>
        <w:spacing w:line="560" w:lineRule="exact"/>
        <w:ind w:firstLine="640" w:firstLineChars="200"/>
        <w:rPr>
          <w:rFonts w:hint="eastAsia" w:ascii="黑体" w:hAnsi="黑体" w:eastAsia="黑体" w:cs="黑体"/>
          <w:bCs/>
          <w:snapToGrid w:val="0"/>
          <w:kern w:val="0"/>
          <w:sz w:val="32"/>
          <w:szCs w:val="32"/>
        </w:rPr>
      </w:pPr>
    </w:p>
    <w:p>
      <w:pPr>
        <w:adjustRightInd w:val="0"/>
        <w:snapToGrid w:val="0"/>
        <w:spacing w:line="560" w:lineRule="exact"/>
        <w:ind w:firstLine="640" w:firstLineChars="200"/>
        <w:rPr>
          <w:rFonts w:hint="eastAsia" w:ascii="黑体" w:hAnsi="黑体" w:eastAsia="黑体" w:cs="黑体"/>
          <w:bCs/>
          <w:snapToGrid w:val="0"/>
          <w:kern w:val="0"/>
          <w:sz w:val="32"/>
          <w:szCs w:val="32"/>
        </w:rPr>
      </w:pPr>
    </w:p>
    <w:p>
      <w:pPr>
        <w:adjustRightInd w:val="0"/>
        <w:snapToGrid w:val="0"/>
        <w:spacing w:line="560" w:lineRule="exact"/>
        <w:ind w:firstLine="640" w:firstLineChars="200"/>
        <w:rPr>
          <w:rFonts w:hint="eastAsia" w:ascii="黑体" w:hAnsi="黑体" w:eastAsia="黑体" w:cs="黑体"/>
          <w:bCs/>
          <w:snapToGrid w:val="0"/>
          <w:kern w:val="0"/>
          <w:sz w:val="32"/>
          <w:szCs w:val="32"/>
        </w:rPr>
      </w:pPr>
    </w:p>
    <w:p>
      <w:pPr>
        <w:adjustRightInd w:val="0"/>
        <w:snapToGrid w:val="0"/>
        <w:spacing w:line="560" w:lineRule="exact"/>
        <w:ind w:firstLine="640" w:firstLineChars="200"/>
        <w:rPr>
          <w:rFonts w:hint="eastAsia" w:ascii="黑体" w:hAnsi="黑体" w:eastAsia="黑体" w:cs="黑体"/>
          <w:bCs/>
          <w:snapToGrid w:val="0"/>
          <w:kern w:val="0"/>
          <w:sz w:val="32"/>
          <w:szCs w:val="32"/>
        </w:rPr>
      </w:pPr>
    </w:p>
    <w:p>
      <w:pPr>
        <w:adjustRightInd w:val="0"/>
        <w:snapToGrid w:val="0"/>
        <w:spacing w:line="560" w:lineRule="exact"/>
        <w:ind w:firstLine="640" w:firstLineChars="200"/>
        <w:rPr>
          <w:rFonts w:hint="eastAsia" w:ascii="黑体" w:hAnsi="黑体" w:eastAsia="黑体" w:cs="黑体"/>
          <w:bCs/>
          <w:snapToGrid w:val="0"/>
          <w:kern w:val="0"/>
          <w:sz w:val="32"/>
          <w:szCs w:val="32"/>
        </w:rPr>
      </w:pPr>
    </w:p>
    <w:p>
      <w:pPr>
        <w:rPr>
          <w:rFonts w:hint="eastAsia" w:ascii="黑体" w:hAnsi="黑体" w:eastAsia="黑体" w:cs="黑体"/>
          <w:snapToGrid w:val="0"/>
          <w:color w:val="000000"/>
          <w:kern w:val="0"/>
          <w:sz w:val="32"/>
          <w:szCs w:val="32"/>
          <w:lang w:eastAsia="zh-CN"/>
        </w:rPr>
      </w:pPr>
    </w:p>
    <w:p>
      <w:pPr>
        <w:rPr>
          <w:rFonts w:hint="eastAsia" w:ascii="黑体" w:hAnsi="黑体" w:eastAsia="黑体" w:cs="黑体"/>
          <w:snapToGrid w:val="0"/>
          <w:color w:val="000000"/>
          <w:kern w:val="0"/>
          <w:sz w:val="32"/>
          <w:szCs w:val="32"/>
          <w:lang w:eastAsia="zh-CN"/>
        </w:rPr>
      </w:pPr>
    </w:p>
    <w:p>
      <w:pPr>
        <w:rPr>
          <w:rFonts w:hint="eastAsia" w:ascii="黑体" w:hAnsi="黑体" w:eastAsia="黑体" w:cs="黑体"/>
          <w:snapToGrid w:val="0"/>
          <w:color w:val="000000"/>
          <w:kern w:val="0"/>
          <w:sz w:val="32"/>
          <w:szCs w:val="32"/>
          <w:lang w:eastAsia="zh-CN"/>
        </w:rPr>
      </w:pPr>
    </w:p>
    <w:p>
      <w:pPr>
        <w:ind w:firstLine="640" w:firstLineChars="200"/>
        <w:rPr>
          <w:rFonts w:hint="eastAsia" w:ascii="黑体" w:hAnsi="黑体" w:eastAsia="黑体" w:cs="黑体"/>
        </w:rPr>
      </w:pPr>
      <w:r>
        <w:rPr>
          <w:rFonts w:hint="eastAsia" w:ascii="黑体" w:hAnsi="黑体" w:eastAsia="黑体" w:cs="黑体"/>
          <w:snapToGrid w:val="0"/>
          <w:color w:val="000000"/>
          <w:kern w:val="0"/>
          <w:sz w:val="32"/>
          <w:szCs w:val="32"/>
          <w:lang w:eastAsia="zh-CN"/>
        </w:rPr>
        <w:t>五、</w:t>
      </w:r>
      <w:r>
        <w:rPr>
          <w:rFonts w:hint="eastAsia" w:ascii="黑体" w:hAnsi="黑体" w:eastAsia="黑体" w:cs="黑体"/>
          <w:snapToGrid w:val="0"/>
          <w:color w:val="000000"/>
          <w:kern w:val="0"/>
          <w:sz w:val="32"/>
          <w:szCs w:val="32"/>
        </w:rPr>
        <w:t>市级转移支付2017年执行及2018年预算安排情况</w:t>
      </w:r>
    </w:p>
    <w:p>
      <w:pPr>
        <w:spacing w:line="580" w:lineRule="exact"/>
        <w:ind w:firstLine="643"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（一）市级转移支付2017年执行情况</w:t>
      </w:r>
    </w:p>
    <w:p>
      <w:pPr>
        <w:spacing w:line="580" w:lineRule="exact"/>
        <w:ind w:firstLine="960" w:firstLineChars="3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w:t>
      </w:r>
      <w:r>
        <w:rPr>
          <w:rFonts w:hint="eastAsia" w:ascii="仿宋_GB2312" w:hAnsi="仿宋_GB2312" w:eastAsia="仿宋_GB2312" w:cs="仿宋_GB2312"/>
          <w:b w:val="0"/>
          <w:bCs w:val="0"/>
          <w:kern w:val="0"/>
          <w:sz w:val="32"/>
          <w:szCs w:val="32"/>
          <w:lang w:eastAsia="zh-CN" w:bidi="ar"/>
        </w:rPr>
        <w:t>市级2017年转移支付分地区执行表（</w:t>
      </w:r>
      <w:r>
        <w:rPr>
          <w:rFonts w:hint="eastAsia" w:ascii="仿宋_GB2312" w:hAnsi="仿宋_GB2312" w:eastAsia="仿宋_GB2312" w:cs="仿宋_GB2312"/>
          <w:b w:val="0"/>
          <w:bCs w:val="0"/>
          <w:kern w:val="0"/>
          <w:sz w:val="28"/>
          <w:szCs w:val="28"/>
          <w:lang w:eastAsia="zh-CN" w:bidi="ar"/>
        </w:rPr>
        <w:t>单位：万元）</w:t>
      </w:r>
      <w:r>
        <w:rPr>
          <w:rFonts w:hint="eastAsia" w:ascii="仿宋_GB2312" w:hAnsi="仿宋_GB2312" w:eastAsia="仿宋_GB2312" w:cs="仿宋_GB2312"/>
          <w:kern w:val="0"/>
          <w:sz w:val="32"/>
          <w:szCs w:val="32"/>
          <w:lang w:val="en-US" w:eastAsia="zh-CN" w:bidi="ar"/>
        </w:rPr>
        <w:t xml:space="preserve"> </w:t>
      </w:r>
    </w:p>
    <w:tbl>
      <w:tblPr>
        <w:tblStyle w:val="5"/>
        <w:tblW w:w="5580" w:type="dxa"/>
        <w:tblInd w:w="1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15"/>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0" w:hRule="atLeast"/>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80" w:lineRule="exact"/>
              <w:ind w:firstLine="640" w:firstLineChars="200"/>
              <w:jc w:val="both"/>
              <w:rPr>
                <w:rFonts w:hint="eastAsia" w:ascii="宋体" w:hAnsi="宋体" w:eastAsia="宋体" w:cs="宋体"/>
                <w:i w:val="0"/>
                <w:color w:val="000000"/>
                <w:sz w:val="24"/>
                <w:szCs w:val="24"/>
                <w:u w:val="none"/>
              </w:rPr>
            </w:pPr>
            <w:r>
              <w:rPr>
                <w:rFonts w:hint="eastAsia" w:ascii="仿宋_GB2312" w:hAnsi="仿宋_GB2312" w:eastAsia="仿宋_GB2312" w:cs="仿宋_GB2312"/>
                <w:kern w:val="0"/>
                <w:sz w:val="32"/>
                <w:szCs w:val="32"/>
                <w:lang w:val="en-US" w:eastAsia="zh-CN" w:bidi="ar"/>
              </w:rPr>
              <w:t xml:space="preserve"> </w:t>
            </w:r>
            <w:r>
              <w:rPr>
                <w:rFonts w:hint="eastAsia" w:ascii="黑体" w:hAnsi="黑体" w:eastAsia="黑体" w:cs="黑体"/>
                <w:bCs/>
                <w:snapToGrid w:val="0"/>
                <w:kern w:val="0"/>
                <w:sz w:val="32"/>
                <w:szCs w:val="32"/>
                <w:lang w:val="en-US" w:eastAsia="zh-CN"/>
              </w:rPr>
              <w:t xml:space="preserve">       </w:t>
            </w:r>
            <w:r>
              <w:rPr>
                <w:rFonts w:hint="eastAsia" w:ascii="宋体" w:hAnsi="宋体" w:eastAsia="宋体" w:cs="宋体"/>
                <w:i w:val="0"/>
                <w:color w:val="000000"/>
                <w:kern w:val="0"/>
                <w:sz w:val="24"/>
                <w:szCs w:val="24"/>
                <w:u w:val="none"/>
                <w:lang w:val="en-US" w:eastAsia="zh-CN" w:bidi="ar"/>
              </w:rPr>
              <w:t>地区</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诸暨市</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嵊州市</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新昌县</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12225</w:t>
            </w:r>
          </w:p>
        </w:tc>
      </w:tr>
    </w:tbl>
    <w:p>
      <w:pPr>
        <w:spacing w:line="580" w:lineRule="exact"/>
        <w:jc w:val="both"/>
        <w:rPr>
          <w:rFonts w:hint="eastAsia" w:ascii="仿宋_GB2312" w:hAnsi="仿宋_GB2312" w:eastAsia="仿宋_GB2312" w:cs="仿宋_GB2312"/>
          <w:kern w:val="0"/>
          <w:sz w:val="32"/>
          <w:szCs w:val="32"/>
          <w:lang w:val="en-US" w:eastAsia="zh-CN" w:bidi="ar"/>
        </w:rPr>
      </w:pPr>
      <w:r>
        <w:rPr>
          <w:rFonts w:hint="eastAsia" w:ascii="黑体" w:hAnsi="黑体" w:eastAsia="黑体" w:cs="黑体"/>
          <w:bCs/>
          <w:snapToGrid w:val="0"/>
          <w:kern w:val="0"/>
          <w:sz w:val="32"/>
          <w:szCs w:val="32"/>
          <w:lang w:val="en-US" w:eastAsia="zh-CN"/>
        </w:rPr>
        <w:t xml:space="preserve">      2、</w:t>
      </w:r>
      <w:r>
        <w:rPr>
          <w:rFonts w:hint="eastAsia" w:ascii="仿宋_GB2312" w:hAnsi="仿宋_GB2312" w:eastAsia="仿宋_GB2312" w:cs="仿宋_GB2312"/>
          <w:kern w:val="0"/>
          <w:sz w:val="32"/>
          <w:szCs w:val="32"/>
          <w:lang w:val="en-US" w:eastAsia="zh-CN" w:bidi="ar"/>
        </w:rPr>
        <w:t>市级2017年转移支付分项目执行表（单位：万元）</w:t>
      </w:r>
    </w:p>
    <w:tbl>
      <w:tblPr>
        <w:tblStyle w:val="5"/>
        <w:tblW w:w="6210" w:type="dxa"/>
        <w:tblInd w:w="13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7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（1）市级现代农业发展专项资金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（2）市级美丽乡村发展专项资金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（3）市级林业发展和资源保护专项资金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（4）市级水利建设与发展专项资金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4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（5）港航管理专项补助资金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（6）水质提升考核经费</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（7）文明城市创建经费</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（8）文化产业发展等其他补助资金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12225</w:t>
            </w:r>
          </w:p>
        </w:tc>
      </w:tr>
    </w:tbl>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ind w:firstLine="643"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（二）市级转移支付2018年预算安排情况</w:t>
      </w:r>
    </w:p>
    <w:p>
      <w:pPr>
        <w:spacing w:line="580" w:lineRule="exact"/>
        <w:ind w:firstLine="960" w:firstLineChars="300"/>
        <w:jc w:val="both"/>
        <w:rPr>
          <w:rFonts w:hint="eastAsia" w:ascii="仿宋_GB2312" w:hAnsi="仿宋_GB2312" w:eastAsia="仿宋_GB2312" w:cs="仿宋_GB2312"/>
          <w:b w:val="0"/>
          <w:bCs w:val="0"/>
          <w:kern w:val="0"/>
          <w:sz w:val="28"/>
          <w:szCs w:val="28"/>
          <w:lang w:eastAsia="zh-CN" w:bidi="ar"/>
        </w:rPr>
      </w:pPr>
      <w:r>
        <w:rPr>
          <w:rFonts w:hint="eastAsia" w:ascii="仿宋_GB2312" w:hAnsi="仿宋_GB2312" w:eastAsia="仿宋_GB2312" w:cs="仿宋_GB2312"/>
          <w:b w:val="0"/>
          <w:bCs w:val="0"/>
          <w:kern w:val="0"/>
          <w:sz w:val="32"/>
          <w:szCs w:val="32"/>
          <w:lang w:val="en-US" w:eastAsia="zh-CN" w:bidi="ar"/>
        </w:rPr>
        <w:t>1、市级2018年转移支付分地区预算表</w:t>
      </w:r>
      <w:r>
        <w:rPr>
          <w:rFonts w:hint="eastAsia" w:ascii="仿宋_GB2312" w:hAnsi="仿宋_GB2312" w:eastAsia="仿宋_GB2312" w:cs="仿宋_GB2312"/>
          <w:b w:val="0"/>
          <w:bCs w:val="0"/>
          <w:kern w:val="0"/>
          <w:sz w:val="32"/>
          <w:szCs w:val="32"/>
          <w:lang w:eastAsia="zh-CN" w:bidi="ar"/>
        </w:rPr>
        <w:t>（</w:t>
      </w:r>
      <w:r>
        <w:rPr>
          <w:rFonts w:hint="eastAsia" w:ascii="仿宋_GB2312" w:hAnsi="仿宋_GB2312" w:eastAsia="仿宋_GB2312" w:cs="仿宋_GB2312"/>
          <w:b w:val="0"/>
          <w:bCs w:val="0"/>
          <w:kern w:val="0"/>
          <w:sz w:val="28"/>
          <w:szCs w:val="28"/>
          <w:lang w:eastAsia="zh-CN" w:bidi="ar"/>
        </w:rPr>
        <w:t>单位：万元）</w:t>
      </w:r>
    </w:p>
    <w:p>
      <w:pPr>
        <w:spacing w:line="580" w:lineRule="exact"/>
        <w:ind w:firstLine="840" w:firstLineChars="300"/>
        <w:jc w:val="both"/>
        <w:rPr>
          <w:rFonts w:hint="eastAsia" w:ascii="仿宋_GB2312" w:hAnsi="仿宋_GB2312" w:eastAsia="仿宋_GB2312" w:cs="仿宋_GB2312"/>
          <w:b w:val="0"/>
          <w:bCs w:val="0"/>
          <w:kern w:val="0"/>
          <w:sz w:val="28"/>
          <w:szCs w:val="28"/>
          <w:lang w:eastAsia="zh-CN" w:bidi="ar"/>
        </w:rPr>
      </w:pPr>
    </w:p>
    <w:tbl>
      <w:tblPr>
        <w:tblStyle w:val="5"/>
        <w:tblW w:w="5475" w:type="dxa"/>
        <w:tblInd w:w="1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90"/>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诸暨市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嵊州市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新昌县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13766</w:t>
            </w:r>
          </w:p>
        </w:tc>
      </w:tr>
    </w:tbl>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ind w:firstLine="960" w:firstLineChars="300"/>
        <w:jc w:val="both"/>
        <w:rPr>
          <w:rFonts w:hint="eastAsia" w:ascii="方正小标宋简体" w:hAnsi="Times New Roman" w:eastAsia="方正小标宋简体"/>
          <w:kern w:val="0"/>
          <w:sz w:val="36"/>
          <w:szCs w:val="36"/>
          <w:lang w:eastAsia="zh-CN" w:bidi="ar"/>
        </w:rPr>
      </w:pPr>
      <w:r>
        <w:rPr>
          <w:rFonts w:hint="eastAsia" w:ascii="仿宋_GB2312" w:hAnsi="仿宋_GB2312" w:eastAsia="仿宋_GB2312" w:cs="仿宋_GB2312"/>
          <w:b w:val="0"/>
          <w:bCs w:val="0"/>
          <w:kern w:val="0"/>
          <w:sz w:val="32"/>
          <w:szCs w:val="32"/>
          <w:lang w:val="en-US" w:eastAsia="zh-CN" w:bidi="ar"/>
        </w:rPr>
        <w:t>2、市级2018年转移支付分项目预算表（单位：万元）</w:t>
      </w:r>
      <w:r>
        <w:rPr>
          <w:rFonts w:hint="eastAsia" w:eastAsia="黑体" w:cs="仿宋_GB2312"/>
          <w:kern w:val="0"/>
          <w:sz w:val="24"/>
          <w:szCs w:val="24"/>
          <w:lang w:val="en-US" w:eastAsia="zh-CN"/>
        </w:rPr>
        <w:t xml:space="preserve">                                     </w:t>
      </w:r>
    </w:p>
    <w:tbl>
      <w:tblPr>
        <w:tblStyle w:val="5"/>
        <w:tblW w:w="5460" w:type="dxa"/>
        <w:tblInd w:w="1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（1）市级农口专项资金补助</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（2）港航管理专项补助资金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13766</w:t>
            </w:r>
          </w:p>
        </w:tc>
      </w:tr>
    </w:tbl>
    <w:p>
      <w:pPr>
        <w:spacing w:line="580" w:lineRule="exact"/>
        <w:jc w:val="both"/>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eastAsia="zh-CN" w:bidi="ar"/>
        </w:rPr>
      </w:pPr>
    </w:p>
    <w:p>
      <w:pPr>
        <w:spacing w:line="580" w:lineRule="exact"/>
        <w:jc w:val="center"/>
        <w:rPr>
          <w:rFonts w:hint="eastAsia" w:ascii="方正小标宋简体" w:hAnsi="Times New Roman" w:eastAsia="方正小标宋简体"/>
          <w:kern w:val="0"/>
          <w:sz w:val="36"/>
          <w:szCs w:val="36"/>
          <w:lang w:eastAsia="zh-CN" w:bidi="ar"/>
        </w:rPr>
      </w:pPr>
    </w:p>
    <w:sectPr>
      <w:footerReference r:id="rId3"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SSJ-PK74820002e14">
    <w:altName w:val="Times New Roman"/>
    <w:panose1 w:val="00000000000000000000"/>
    <w:charset w:val="00"/>
    <w:family w:val="roman"/>
    <w:pitch w:val="default"/>
    <w:sig w:usb0="00000000" w:usb1="00000000" w:usb2="00000000" w:usb3="00000000" w:csb0="00000001" w:csb1="00000000"/>
  </w:font>
  <w:font w:name="HTJ-PK74820002e1c">
    <w:altName w:val="Times New Roman"/>
    <w:panose1 w:val="00000000000000000000"/>
    <w:charset w:val="00"/>
    <w:family w:val="roman"/>
    <w:pitch w:val="default"/>
    <w:sig w:usb0="00000000" w:usb1="00000000" w:usb2="00000000" w:usb3="00000000" w:csb0="00000001" w:csb1="00000000"/>
  </w:font>
  <w:font w:name="E-BZ-PK748348">
    <w:altName w:val="Times New Roman"/>
    <w:panose1 w:val="00000000000000000000"/>
    <w:charset w:val="00"/>
    <w:family w:val="roman"/>
    <w:pitch w:val="default"/>
    <w:sig w:usb0="00000000" w:usb1="00000000" w:usb2="00000000" w:usb3="00000000" w:csb0="00000001" w:csb1="00000000"/>
  </w:font>
  <w:font w:name="KTJ-PK74820002e19">
    <w:altName w:val="Times New Roman"/>
    <w:panose1 w:val="00000000000000000000"/>
    <w:charset w:val="00"/>
    <w:family w:val="roman"/>
    <w:pitch w:val="default"/>
    <w:sig w:usb0="00000000" w:usb1="00000000" w:usb2="00000000" w:usb3="00000000" w:csb0="00000001" w:csb1="00000000"/>
  </w:font>
  <w:font w:name="E-BZ-PK74820002e1e">
    <w:altName w:val="Times New Roman"/>
    <w:panose1 w:val="00000000000000000000"/>
    <w:charset w:val="00"/>
    <w:family w:val="roman"/>
    <w:pitch w:val="default"/>
    <w:sig w:usb0="00000000" w:usb1="00000000" w:usb2="00000000" w:usb3="00000000" w:csb0="00000001" w:csb1="00000000"/>
  </w:font>
  <w:font w:name="FSJ-PK74820002e21">
    <w:altName w:val="Times New Roman"/>
    <w:panose1 w:val="00000000000000000000"/>
    <w:charset w:val="00"/>
    <w:family w:val="roman"/>
    <w:pitch w:val="default"/>
    <w:sig w:usb0="00000000" w:usb1="00000000" w:usb2="00000000" w:usb3="00000000" w:csb0="00000001" w:csb1="00000000"/>
  </w:font>
  <w:font w:name="FSJ-PK74820002e20">
    <w:altName w:val="Times New Roman"/>
    <w:panose1 w:val="00000000000000000000"/>
    <w:charset w:val="00"/>
    <w:family w:val="roman"/>
    <w:pitch w:val="default"/>
    <w:sig w:usb0="00000000" w:usb1="00000000" w:usb2="00000000" w:usb3="00000000" w:csb0="00000001" w:csb1="00000000"/>
  </w:font>
  <w:font w:name="MingLiU_HKSCS">
    <w:altName w:val="PMingLiU"/>
    <w:panose1 w:val="02020500000000000000"/>
    <w:charset w:val="88"/>
    <w:family w:val="roman"/>
    <w:pitch w:val="default"/>
    <w:sig w:usb0="00000000" w:usb1="0000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 w:name="PMingLiU">
    <w:panose1 w:val="02020300000000000000"/>
    <w:charset w:val="88"/>
    <w:family w:val="auto"/>
    <w:pitch w:val="default"/>
    <w:sig w:usb0="00000003" w:usb1="082E0000" w:usb2="00000016" w:usb3="00000000" w:csb0="00100001" w:csb1="00000000"/>
  </w:font>
  <w:font w:name="Courier New">
    <w:panose1 w:val="02070309020205020404"/>
    <w:charset w:val="00"/>
    <w:family w:val="modern"/>
    <w:pitch w:val="default"/>
    <w:sig w:usb0="00007A87" w:usb1="80000000" w:usb2="00000008" w:usb3="00000000" w:csb0="400001FF" w:csb1="FFFF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61007A87" w:usb1="80000000" w:usb2="00000008" w:usb3="00000000" w:csb0="200101FF" w:csb1="20280000"/>
  </w:font>
  <w:font w:name="FZXBSJW--GB1-0">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宋体">
    <w:panose1 w:val="02010600040101010101"/>
    <w:charset w:val="86"/>
    <w:family w:val="auto"/>
    <w:pitch w:val="default"/>
    <w:sig w:usb0="00000287" w:usb1="080F0000" w:usb2="00000000" w:usb3="00000000" w:csb0="0004009F" w:csb1="DFD70000"/>
  </w:font>
  <w:font w:name="宋体-18030">
    <w:panose1 w:val="02010609060101010101"/>
    <w:charset w:val="86"/>
    <w:family w:val="auto"/>
    <w:pitch w:val="default"/>
    <w:sig w:usb0="800022A7" w:usb1="880F3C78" w:usb2="000A005E"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38182"/>
    <w:multiLevelType w:val="singleLevel"/>
    <w:tmpl w:val="5B038182"/>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E96713"/>
    <w:rsid w:val="09F920E0"/>
    <w:rsid w:val="0E560C05"/>
    <w:rsid w:val="139845A2"/>
    <w:rsid w:val="13FD7D5F"/>
    <w:rsid w:val="15063684"/>
    <w:rsid w:val="17B44111"/>
    <w:rsid w:val="1B201D0F"/>
    <w:rsid w:val="1DC354BB"/>
    <w:rsid w:val="1E5E1A0D"/>
    <w:rsid w:val="212D4845"/>
    <w:rsid w:val="22120651"/>
    <w:rsid w:val="24092513"/>
    <w:rsid w:val="297818F3"/>
    <w:rsid w:val="29E86F77"/>
    <w:rsid w:val="2CFF1778"/>
    <w:rsid w:val="321E6FE8"/>
    <w:rsid w:val="35653C54"/>
    <w:rsid w:val="36D12695"/>
    <w:rsid w:val="3A635E8A"/>
    <w:rsid w:val="3C377B6C"/>
    <w:rsid w:val="3C5B55BB"/>
    <w:rsid w:val="3CF73800"/>
    <w:rsid w:val="3E103259"/>
    <w:rsid w:val="41A0024E"/>
    <w:rsid w:val="41EB3E34"/>
    <w:rsid w:val="47401D14"/>
    <w:rsid w:val="5413602E"/>
    <w:rsid w:val="56952A1C"/>
    <w:rsid w:val="58222BC5"/>
    <w:rsid w:val="587A43A3"/>
    <w:rsid w:val="5D2E61D6"/>
    <w:rsid w:val="5EB44E89"/>
    <w:rsid w:val="62EE75CB"/>
    <w:rsid w:val="692E5099"/>
    <w:rsid w:val="6AA07E50"/>
    <w:rsid w:val="765950E7"/>
    <w:rsid w:val="79366FD2"/>
    <w:rsid w:val="7EE5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qFormat/>
    <w:uiPriority w:val="0"/>
    <w:rPr>
      <w:rFonts w:hint="eastAsia" w:ascii="宋体" w:hAnsi="宋体" w:eastAsia="宋体" w:cs="宋体"/>
      <w:color w:val="000000"/>
      <w:sz w:val="24"/>
      <w:szCs w:val="24"/>
      <w:u w:val="none"/>
    </w:rPr>
  </w:style>
  <w:style w:type="character" w:customStyle="1" w:styleId="7">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2018-04-16T02:01:00Z</dcterms:created>
  <dc:creator>韩萌</dc:creator>
  <cp:lastModifiedBy>韩萌</cp:lastModifiedBy>
  <dcterms:modified xsi:type="dcterms:W3CDTF">2018-05-22T02:58:43Z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