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关于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绍兴市级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201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年地方政府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债务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限额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及调整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3240" w:firstLineChars="9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《浙江省财政厅关于下达201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政府债务限额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、新增限额等相关事项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的通知》（浙财预〔201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要求，现将市级201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年地方政府债务限额有关情况报告如下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1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省人大常委会批准我市201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地方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政府债务限额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1039.35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元，预计201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全市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政府债务率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39.12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%，其中：市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区地方政府限额606.22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元，预计201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市区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政府债务率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34.17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级地方政府限额233.03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亿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元，预计201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市级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政府债务率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31.37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财政厅先后4次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eastAsia="zh-CN"/>
        </w:rPr>
        <w:t>下达市级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  <w:t>2019年新增地方政府债券50.0亿元（一般债券1.0亿元、专项债券49.0亿元），其中2018年提前下达的专项债券30.0亿元已编入2019年预算。根据政府债券管理要求，当年地方政府债券应在当年安排支出，现编制绍兴市级2019年新增地方债券预算调整方案：调增市级一般公共预算支出1.0亿元，用于绍兴市中医院改扩建项目；调增市级政府性基金预算支出19.0亿元，用于土地储备和棚改项目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outlineLvl w:val="9"/>
        <w:rPr>
          <w:sz w:val="32"/>
          <w:szCs w:val="32"/>
        </w:rPr>
      </w:pPr>
      <w:r>
        <w:rPr>
          <w:rFonts w:hint="eastAsia" w:ascii="仿宋" w:hAnsi="仿宋" w:eastAsia="仿宋" w:cs="仿宋"/>
          <w:kern w:val="21"/>
          <w:sz w:val="32"/>
          <w:szCs w:val="32"/>
        </w:rPr>
        <w:t>为</w:t>
      </w:r>
      <w:r>
        <w:rPr>
          <w:rFonts w:hint="eastAsia" w:ascii="仿宋" w:hAnsi="仿宋" w:eastAsia="仿宋" w:cs="仿宋"/>
          <w:kern w:val="21"/>
          <w:sz w:val="32"/>
          <w:szCs w:val="32"/>
          <w:lang w:val="en-US" w:eastAsia="zh-CN"/>
        </w:rPr>
        <w:t>促进</w:t>
      </w:r>
      <w:r>
        <w:rPr>
          <w:rFonts w:hint="eastAsia" w:ascii="仿宋" w:hAnsi="仿宋" w:eastAsia="仿宋" w:cs="仿宋"/>
          <w:kern w:val="21"/>
          <w:sz w:val="32"/>
          <w:szCs w:val="32"/>
        </w:rPr>
        <w:t>我市经济社会可持续发展，用足用好地方政府债务限额，建议按</w:t>
      </w:r>
      <w:r>
        <w:rPr>
          <w:rFonts w:hint="eastAsia" w:ascii="仿宋" w:hAnsi="仿宋" w:eastAsia="仿宋" w:cs="仿宋"/>
          <w:kern w:val="21"/>
          <w:sz w:val="32"/>
          <w:szCs w:val="32"/>
          <w:lang w:val="en-US" w:eastAsia="zh-CN"/>
        </w:rPr>
        <w:t>233.03</w:t>
      </w:r>
      <w:r>
        <w:rPr>
          <w:rFonts w:hint="eastAsia" w:ascii="仿宋" w:hAnsi="仿宋" w:eastAsia="仿宋" w:cs="仿宋"/>
          <w:kern w:val="21"/>
          <w:sz w:val="32"/>
          <w:szCs w:val="32"/>
        </w:rPr>
        <w:t>亿元作为市级201</w:t>
      </w:r>
      <w:r>
        <w:rPr>
          <w:rFonts w:hint="eastAsia" w:ascii="仿宋" w:hAnsi="仿宋" w:eastAsia="仿宋" w:cs="仿宋"/>
          <w:kern w:val="21"/>
          <w:sz w:val="32"/>
          <w:szCs w:val="32"/>
          <w:lang w:val="en-US" w:eastAsia="zh-CN"/>
        </w:rPr>
        <w:t>9年</w:t>
      </w:r>
      <w:r>
        <w:rPr>
          <w:rFonts w:hint="eastAsia" w:ascii="仿宋" w:hAnsi="仿宋" w:eastAsia="仿宋" w:cs="仿宋"/>
          <w:kern w:val="21"/>
          <w:sz w:val="32"/>
          <w:szCs w:val="32"/>
        </w:rPr>
        <w:t>地方政府债务限额</w:t>
      </w:r>
      <w:r>
        <w:rPr>
          <w:rFonts w:hint="eastAsia" w:ascii="仿宋" w:hAnsi="仿宋" w:eastAsia="仿宋" w:cs="仿宋"/>
          <w:kern w:val="2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1"/>
          <w:sz w:val="32"/>
          <w:szCs w:val="32"/>
          <w:lang w:val="en-US" w:eastAsia="zh-CN"/>
        </w:rPr>
        <w:t>并相应调整预算</w:t>
      </w:r>
      <w:r>
        <w:rPr>
          <w:rFonts w:hint="eastAsia" w:ascii="仿宋" w:hAnsi="仿宋" w:eastAsia="仿宋" w:cs="仿宋"/>
          <w:kern w:val="21"/>
          <w:sz w:val="32"/>
          <w:szCs w:val="32"/>
          <w:lang w:eastAsia="zh-CN"/>
        </w:rPr>
        <w:t>，经</w:t>
      </w:r>
      <w:r>
        <w:rPr>
          <w:rFonts w:hint="eastAsia" w:ascii="仿宋" w:hAnsi="仿宋" w:eastAsia="仿宋" w:cs="仿宋"/>
          <w:kern w:val="21"/>
          <w:sz w:val="32"/>
          <w:szCs w:val="32"/>
        </w:rPr>
        <w:t>市政府常务会议审议后</w:t>
      </w:r>
      <w:r>
        <w:rPr>
          <w:rFonts w:hint="eastAsia" w:ascii="仿宋" w:hAnsi="仿宋" w:eastAsia="仿宋" w:cs="仿宋"/>
          <w:kern w:val="21"/>
          <w:sz w:val="32"/>
          <w:szCs w:val="32"/>
          <w:lang w:val="en-US" w:eastAsia="zh-CN"/>
        </w:rPr>
        <w:t>再</w:t>
      </w:r>
      <w:r>
        <w:rPr>
          <w:rFonts w:hint="eastAsia" w:ascii="仿宋" w:hAnsi="仿宋" w:eastAsia="仿宋" w:cs="仿宋"/>
          <w:kern w:val="21"/>
          <w:sz w:val="32"/>
          <w:szCs w:val="32"/>
        </w:rPr>
        <w:t>提请市人大常委会审议</w:t>
      </w:r>
      <w:r>
        <w:rPr>
          <w:rFonts w:hint="eastAsia" w:ascii="仿宋" w:hAnsi="仿宋" w:eastAsia="仿宋" w:cs="仿宋"/>
          <w:kern w:val="21"/>
          <w:sz w:val="32"/>
          <w:szCs w:val="32"/>
          <w:lang w:eastAsia="zh-CN"/>
        </w:rPr>
        <w:t>通过并报省财政厅备案</w:t>
      </w:r>
      <w:r>
        <w:rPr>
          <w:rFonts w:hint="eastAsia" w:ascii="仿宋" w:hAnsi="仿宋" w:eastAsia="仿宋" w:cs="仿宋"/>
          <w:kern w:val="2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1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62FF7"/>
    <w:rsid w:val="034C137B"/>
    <w:rsid w:val="0546094F"/>
    <w:rsid w:val="0565225E"/>
    <w:rsid w:val="06A42715"/>
    <w:rsid w:val="087A3B5A"/>
    <w:rsid w:val="13150C05"/>
    <w:rsid w:val="179E7252"/>
    <w:rsid w:val="1A2A167B"/>
    <w:rsid w:val="2739676F"/>
    <w:rsid w:val="2AFB3788"/>
    <w:rsid w:val="2BD62FF7"/>
    <w:rsid w:val="30067AE8"/>
    <w:rsid w:val="32CD6B28"/>
    <w:rsid w:val="3E6A1987"/>
    <w:rsid w:val="4103563C"/>
    <w:rsid w:val="440C2335"/>
    <w:rsid w:val="4C983920"/>
    <w:rsid w:val="55725041"/>
    <w:rsid w:val="56AF6FE5"/>
    <w:rsid w:val="5D107C4A"/>
    <w:rsid w:val="5E4A5AE2"/>
    <w:rsid w:val="5E8C22D8"/>
    <w:rsid w:val="7D7F72E4"/>
    <w:rsid w:val="7F3B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2019-10-14T04:57:00Z</dcterms:created>
  <dc:creator>诸少华</dc:creator>
  <cp:lastModifiedBy>郭泽平</cp:lastModifiedBy>
  <cp:lastPrinted>2019-12-13T08:17:00Z</cp:lastPrinted>
  <dcterms:modified xsi:type="dcterms:W3CDTF">2021-04-30T07:23:04Z</dcterms:modified>
  <dc:title>注：2019年地方政府债务限额需报同级政府、人大批准后再报省财政厅备案并对外公布。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