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5820"/>
        </w:tabs>
        <w:spacing w:line="42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浙江绍兴转型升级产业基金资产评估服务项目</w:t>
      </w:r>
    </w:p>
    <w:p>
      <w:pPr>
        <w:widowControl/>
        <w:tabs>
          <w:tab w:val="center" w:pos="4153"/>
          <w:tab w:val="left" w:pos="5820"/>
        </w:tabs>
        <w:spacing w:line="42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2"/>
        </w:rPr>
        <w:t>中标公告</w:t>
      </w:r>
    </w:p>
    <w:p>
      <w:pPr>
        <w:widowControl/>
        <w:spacing w:line="42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一、采购人名称：</w:t>
      </w:r>
      <w:r>
        <w:rPr>
          <w:rFonts w:hint="eastAsia" w:ascii="宋体" w:hAnsi="宋体"/>
          <w:color w:val="000000"/>
          <w:sz w:val="24"/>
          <w:szCs w:val="24"/>
        </w:rPr>
        <w:t>浙江绍兴转型升级产业基金有限公司</w:t>
      </w:r>
      <w:r>
        <w:rPr>
          <w:rFonts w:hint="eastAsia" w:ascii="宋体" w:hAnsi="宋体"/>
          <w:color w:val="000000"/>
          <w:sz w:val="24"/>
        </w:rPr>
        <w:t xml:space="preserve">      </w:t>
      </w:r>
    </w:p>
    <w:p>
      <w:pPr>
        <w:widowControl/>
        <w:spacing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二、采购项目名称：</w:t>
      </w:r>
      <w:r>
        <w:rPr>
          <w:rFonts w:hint="eastAsia" w:ascii="宋体" w:hAnsi="宋体"/>
          <w:color w:val="000000"/>
          <w:sz w:val="24"/>
          <w:szCs w:val="24"/>
        </w:rPr>
        <w:t>浙江绍兴转型升级产业基金资产评估服务项目</w:t>
      </w:r>
    </w:p>
    <w:p>
      <w:pPr>
        <w:widowControl/>
        <w:spacing w:line="42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三、定标日期：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2021年4月14日</w:t>
      </w:r>
    </w:p>
    <w:p>
      <w:pPr>
        <w:spacing w:line="42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四、中标公告公布日期：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2021年 4 月 15 日</w:t>
      </w:r>
    </w:p>
    <w:p>
      <w:pPr>
        <w:widowControl/>
        <w:spacing w:line="360" w:lineRule="auto"/>
        <w:jc w:val="left"/>
        <w:rPr>
          <w:rFonts w:ascii="Verdana" w:hAnsi="Verdana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五、中标结果： </w:t>
      </w:r>
    </w:p>
    <w:tbl>
      <w:tblPr>
        <w:tblStyle w:val="4"/>
        <w:tblW w:w="828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2049"/>
        <w:gridCol w:w="1064"/>
        <w:gridCol w:w="3047"/>
        <w:gridCol w:w="1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0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内容</w:t>
            </w:r>
          </w:p>
        </w:tc>
        <w:tc>
          <w:tcPr>
            <w:tcW w:w="106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采购方式</w:t>
            </w:r>
          </w:p>
        </w:tc>
        <w:tc>
          <w:tcPr>
            <w:tcW w:w="30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中标单位</w:t>
            </w:r>
          </w:p>
        </w:tc>
        <w:tc>
          <w:tcPr>
            <w:tcW w:w="134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中标价格（元）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75" w:type="dxa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2049" w:type="dxa"/>
            <w:tcBorders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浙江绍兴转型升级产业基金资产评估服务项目</w:t>
            </w:r>
          </w:p>
        </w:tc>
        <w:tc>
          <w:tcPr>
            <w:tcW w:w="1064" w:type="dxa"/>
            <w:tcBorders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邀请招标</w:t>
            </w:r>
          </w:p>
        </w:tc>
        <w:tc>
          <w:tcPr>
            <w:tcW w:w="30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绍兴天泉资产评估有限公司</w:t>
            </w:r>
          </w:p>
        </w:tc>
        <w:tc>
          <w:tcPr>
            <w:tcW w:w="134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85800</w:t>
            </w:r>
          </w:p>
        </w:tc>
      </w:tr>
    </w:tbl>
    <w:p>
      <w:pPr>
        <w:widowControl/>
        <w:spacing w:line="420" w:lineRule="exact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六、评标专家：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杜金星、戴潇洋、毛秋芳、吴滨、王伟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 xml:space="preserve"> </w:t>
      </w:r>
    </w:p>
    <w:p>
      <w:pPr>
        <w:widowControl/>
        <w:spacing w:line="420" w:lineRule="exact"/>
        <w:jc w:val="left"/>
        <w:rPr>
          <w:rFonts w:ascii="Verdana" w:hAnsi="Verdana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七、其它事项：</w:t>
      </w:r>
    </w:p>
    <w:p>
      <w:pPr>
        <w:spacing w:line="420" w:lineRule="exact"/>
        <w:ind w:firstLine="480" w:firstLineChars="200"/>
        <w:rPr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项目公告期限为1个工作日，各参加政府采购活动的供应商认为该中标/成交结果和采购过程等使自己的权益受到损害的，可以自本公告期限届满之日（本公告发布之日后第2个工作日）起7个工作日内，以书面形式向采购人或受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其委托的采购代理机构提出质疑。质疑供应商对采购人、采购代理机构的答复不满意或者采购人、采购代理机构未在规定的时间内作出答复的，可以再答复期满后十五个工作日内向监督单位投诉</w:t>
      </w:r>
      <w:r>
        <w:rPr>
          <w:rFonts w:hint="eastAsia"/>
          <w:color w:val="000000"/>
        </w:rPr>
        <w:t>。</w:t>
      </w:r>
    </w:p>
    <w:p>
      <w:pPr>
        <w:spacing w:line="420" w:lineRule="exac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八、联系方式</w:t>
      </w:r>
    </w:p>
    <w:p>
      <w:pPr>
        <w:widowControl/>
        <w:spacing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采购单位：</w:t>
      </w:r>
      <w:r>
        <w:rPr>
          <w:rFonts w:hint="eastAsia" w:ascii="宋体" w:hAnsi="宋体"/>
          <w:color w:val="000000"/>
          <w:sz w:val="24"/>
          <w:szCs w:val="24"/>
        </w:rPr>
        <w:t>浙江绍兴转型升级产业基金有限公司</w:t>
      </w:r>
    </w:p>
    <w:p>
      <w:pPr>
        <w:widowControl/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联系人：</w:t>
      </w:r>
      <w:r>
        <w:rPr>
          <w:rFonts w:hint="eastAsia" w:ascii="宋体" w:hAnsi="宋体"/>
          <w:sz w:val="24"/>
        </w:rPr>
        <w:t>朱伟刚</w:t>
      </w:r>
    </w:p>
    <w:p>
      <w:pPr>
        <w:widowControl/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宋体" w:hAnsi="宋体"/>
          <w:sz w:val="24"/>
        </w:rPr>
        <w:t>0575-85209139</w:t>
      </w:r>
    </w:p>
    <w:p>
      <w:pPr>
        <w:widowControl/>
        <w:spacing w:line="420" w:lineRule="exac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代理机构名称：浙江卓宏建设项目管理有限公司</w:t>
      </w:r>
    </w:p>
    <w:p>
      <w:pPr>
        <w:widowControl/>
        <w:spacing w:line="420" w:lineRule="exac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联系人：黄恋</w:t>
      </w:r>
    </w:p>
    <w:p>
      <w:pPr>
        <w:widowControl/>
        <w:spacing w:line="420" w:lineRule="exact"/>
        <w:jc w:val="left"/>
        <w:rPr>
          <w:rFonts w:ascii="Verdana" w:hAnsi="Verdana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联系电话：0575-89119604</w:t>
      </w:r>
    </w:p>
    <w:p>
      <w:pPr>
        <w:spacing w:line="3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政府采购监督管理部门：</w:t>
      </w:r>
      <w:r>
        <w:rPr>
          <w:rFonts w:hint="eastAsia" w:ascii="宋体" w:hAnsi="宋体" w:cs="宋体"/>
          <w:sz w:val="24"/>
        </w:rPr>
        <w:t>绍兴市金融控股有限公司监察审计部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/>
          <w:sz w:val="24"/>
        </w:rPr>
        <w:t>蔡正靓</w:t>
      </w:r>
    </w:p>
    <w:p>
      <w:pPr>
        <w:spacing w:line="360" w:lineRule="exact"/>
        <w:rPr>
          <w:rFonts w:ascii="Verdana" w:hAnsi="Verdana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监督投诉电话：</w:t>
      </w:r>
      <w:r>
        <w:rPr>
          <w:rFonts w:hint="eastAsia" w:ascii="宋体" w:hAnsi="宋体"/>
          <w:sz w:val="24"/>
        </w:rPr>
        <w:t>0575-85209025</w:t>
      </w:r>
    </w:p>
    <w:p>
      <w:pPr>
        <w:spacing w:line="540" w:lineRule="exac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D"/>
    <w:rsid w:val="00030537"/>
    <w:rsid w:val="00090B95"/>
    <w:rsid w:val="000D4690"/>
    <w:rsid w:val="000E05CE"/>
    <w:rsid w:val="00100994"/>
    <w:rsid w:val="00124AF0"/>
    <w:rsid w:val="00134296"/>
    <w:rsid w:val="001778FE"/>
    <w:rsid w:val="002659CF"/>
    <w:rsid w:val="002B6662"/>
    <w:rsid w:val="002C6407"/>
    <w:rsid w:val="002D0149"/>
    <w:rsid w:val="002D3896"/>
    <w:rsid w:val="002E04B8"/>
    <w:rsid w:val="00313C68"/>
    <w:rsid w:val="00355B23"/>
    <w:rsid w:val="00355D28"/>
    <w:rsid w:val="003560E3"/>
    <w:rsid w:val="003C7678"/>
    <w:rsid w:val="003E472B"/>
    <w:rsid w:val="003F573A"/>
    <w:rsid w:val="0042427E"/>
    <w:rsid w:val="00443540"/>
    <w:rsid w:val="00475F07"/>
    <w:rsid w:val="0048078D"/>
    <w:rsid w:val="004B62BF"/>
    <w:rsid w:val="004C7449"/>
    <w:rsid w:val="00511BC8"/>
    <w:rsid w:val="00517694"/>
    <w:rsid w:val="00554AAE"/>
    <w:rsid w:val="005750EF"/>
    <w:rsid w:val="00636C1A"/>
    <w:rsid w:val="00644916"/>
    <w:rsid w:val="00663AB0"/>
    <w:rsid w:val="00681E79"/>
    <w:rsid w:val="006A3E75"/>
    <w:rsid w:val="00715D1C"/>
    <w:rsid w:val="007348B4"/>
    <w:rsid w:val="007706C9"/>
    <w:rsid w:val="00790CE5"/>
    <w:rsid w:val="007A12D1"/>
    <w:rsid w:val="007A4502"/>
    <w:rsid w:val="007D2C85"/>
    <w:rsid w:val="00805B9D"/>
    <w:rsid w:val="00833AEF"/>
    <w:rsid w:val="00852018"/>
    <w:rsid w:val="00885469"/>
    <w:rsid w:val="008A1347"/>
    <w:rsid w:val="008D62CF"/>
    <w:rsid w:val="008E6AE0"/>
    <w:rsid w:val="009352C0"/>
    <w:rsid w:val="00954903"/>
    <w:rsid w:val="0096548E"/>
    <w:rsid w:val="0097531B"/>
    <w:rsid w:val="00A00A3B"/>
    <w:rsid w:val="00A11838"/>
    <w:rsid w:val="00A1763C"/>
    <w:rsid w:val="00A44613"/>
    <w:rsid w:val="00A5557B"/>
    <w:rsid w:val="00A74652"/>
    <w:rsid w:val="00AB1923"/>
    <w:rsid w:val="00AB46AA"/>
    <w:rsid w:val="00AF5674"/>
    <w:rsid w:val="00B05B5C"/>
    <w:rsid w:val="00B16103"/>
    <w:rsid w:val="00B401FB"/>
    <w:rsid w:val="00B71032"/>
    <w:rsid w:val="00BC4B58"/>
    <w:rsid w:val="00BD1738"/>
    <w:rsid w:val="00BE7E76"/>
    <w:rsid w:val="00C37447"/>
    <w:rsid w:val="00C52E4A"/>
    <w:rsid w:val="00C53E01"/>
    <w:rsid w:val="00C91FF3"/>
    <w:rsid w:val="00CB6B4C"/>
    <w:rsid w:val="00CD3031"/>
    <w:rsid w:val="00CD32A3"/>
    <w:rsid w:val="00D100D1"/>
    <w:rsid w:val="00D133CC"/>
    <w:rsid w:val="00D1662E"/>
    <w:rsid w:val="00D76A43"/>
    <w:rsid w:val="00DE6C72"/>
    <w:rsid w:val="00DF0CDC"/>
    <w:rsid w:val="00E3681F"/>
    <w:rsid w:val="00E551CD"/>
    <w:rsid w:val="00E66E02"/>
    <w:rsid w:val="00EC5A6D"/>
    <w:rsid w:val="00ED39F9"/>
    <w:rsid w:val="00EE6EE6"/>
    <w:rsid w:val="00F0568A"/>
    <w:rsid w:val="00F14557"/>
    <w:rsid w:val="00F61F64"/>
    <w:rsid w:val="00F64D9A"/>
    <w:rsid w:val="00F760CD"/>
    <w:rsid w:val="00F76261"/>
    <w:rsid w:val="00FA6B4E"/>
    <w:rsid w:val="00FB5394"/>
    <w:rsid w:val="00FD24F3"/>
    <w:rsid w:val="00FD77AF"/>
    <w:rsid w:val="0C455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509</Characters>
  <Lines>4</Lines>
  <Paragraphs>1</Paragraphs>
  <TotalTime>365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2017-07-27T06:22:00Z</dcterms:created>
  <dc:creator>dell</dc:creator>
  <cp:lastModifiedBy>朱伟刚</cp:lastModifiedBy>
  <cp:lastPrinted>2019-07-15T09:15:00Z</cp:lastPrinted>
  <dcterms:modified xsi:type="dcterms:W3CDTF">2021-04-15T06:51:10Z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