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仿宋" w:hAnsi="仿宋" w:eastAsia="仿宋" w:cs="仿宋"/>
          <w:sz w:val="32"/>
          <w:szCs w:val="32"/>
        </w:rPr>
      </w:pPr>
      <w:bookmarkStart w:id="0" w:name="_GoBack"/>
      <w:r>
        <w:rPr>
          <w:rFonts w:hint="eastAsia" w:asciiTheme="majorEastAsia" w:hAnsiTheme="majorEastAsia" w:eastAsiaTheme="majorEastAsia" w:cstheme="majorEastAsia"/>
          <w:b/>
          <w:bCs/>
          <w:sz w:val="44"/>
          <w:szCs w:val="44"/>
        </w:rPr>
        <w:t>关于全市及市级2013年财政预算执行情况和2014年财政预算草案的报告</w:t>
      </w:r>
    </w:p>
    <w:bookmarkEnd w:id="0"/>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一、2013年全市及市级财政预算执行情况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面对错综复杂的发展形势，我们以科学发展观为统领，认真贯彻落实市委各项决策部署，围绕“稳中求进、务实创新、惠民利民”的工作基调，根据市七届人大三次会议有关决议精神，科学理财，统筹兼顾，加强监管，财政收支运行平稳，重点支出保障有力，民生事业全面发展，全市财政预算执行情况良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（一）公共财政预算执行情况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1.全市公共财政预算执行情况。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2013年全市公共财政预算收入年度汇总预算289.28亿元，实际执行数293.07亿元，完成预算的101.3%，比上年增长（以下简称“增长”）10.3%。</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2013年全市公共财政预算支出年度汇总预算279.32亿元，实际执行数312.11亿元,完成预算的111.7%，增长12.0%。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2.市级公共财政预算执行情况。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2013年市级（含原越城区，下同）公共财政预算收入年度预算66.94亿元，实际执行数67.46亿元，完成预算的100.8%,增长5.8%。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2013年市级公共财政预算支出年初预算60.9亿元，调整预算65.49亿元，实际执行数73.19亿元，完成调整预算的111.8%，增长6.5%，剔除地方政府债券、偿债准备金等一次性因素，同比增长6.1%。</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按照省与市、县（市）现行财政体制计算，2013年全市及市级公共财政预算预计当年收支平衡并略有结余。由于省与市级财力结算尚有一个过程，市级财政最后平衡结果待省财政决算批复后，再专题向市人大常委会报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（二）政府性基金预算执行情况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1.全市政府性基金预算执行情况。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2013年全市政府性基金收入年度汇总预算287.33亿元，实际执行数321.76亿元，完成预算的112.0%，增长40.3%。</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2013年全市政府性基金支出年度汇总预算290.04亿元，实际执行数338.06亿元，完成预算的116.6%，增长44.8%。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全市政府性基金收支增幅较大，主要是房地产市场活跃，土地出让收入增加较多。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2.市级政府性基金预算执行情况。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2013年市级政府性基金收入年初预算65.56亿元，调整预算67.72亿元，实际执行数55.93亿元，完成调整预算的82.6%，下降10.4%。</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2013年市级政府性基金支出年初预算64.98亿元，调整预算67.05亿元，实际执行数58.89亿元，完成调整预算的87.8%，下降4.8%。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市级政府性基金收支下降，主要是上年有一次性收入因素。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按照省与市、县（市）现行财政体制计算，2013年全市及市级政府性基金预计收支平衡并略有结余。由于省与市级体制结算尚有一个过程，市级最后平衡结果待省财政决算批复后，再专题向市人大常委会报告。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（三）社会保险基金预算执行情况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1.全市社会保险基金预算执行情况。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2013年全市社会保险基金收入年度汇总预算123.15亿元，预计执行数166.40亿元（按年初预算口径，为五项基金合计数），完成预算的135.1%，下降2.5%。</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2013年全市社会保险基金支出年度汇总预算96.11亿元，预计执行数106.81亿元，完成预算的111.1%，增长26.0%。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2.市级社会保险基金预算执行情况。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2013年市级社会保险基金收入年度预算32.49亿元，预计执行数39.44亿元，完成预算的121.4%，下降25.8%，主要是2012年有省政府出台三项养老保险政策的一次性补缴因素。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2013年市级社会保险基金支出年度预算31.49亿元，预计执行数35.22亿元，完成预算的111.9%，增长21.9%。主要是：连续九年提高退休人员养老金待遇标准，提高基本医疗保险门诊报销比例和最高支付限额，逐步扩大失业、工伤、生育等社保费支出范围，新增参保人数增加等因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全市及市级2013年社会保险基金收支决算尚未编制，实际收支数据可能还会有些调整。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二、2013年财政主要工作情况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（一）重抓收入组织，财政收入平稳增长。</w:t>
      </w:r>
      <w:r>
        <w:rPr>
          <w:rFonts w:hint="eastAsia" w:ascii="仿宋" w:hAnsi="仿宋" w:eastAsia="仿宋" w:cs="仿宋"/>
          <w:sz w:val="32"/>
          <w:szCs w:val="32"/>
        </w:rPr>
        <w:t>面对严峻的经济和税收形势，继续把稳增长、保增收作为重要任务来抓，坚持依法治税，加强税源培育，强化征管服务，规范非税收入，完善国有资产管理，实现财政收入平稳增长。加强税源培育。坚持项目引进与税源培育相结合，制定实施税源引进培育政策举措；积极支持越商创业创新工作，全年落实回归项目171只；加强推进“个转企”、“下升上”工作，全市实现“个转企”7770家、“小升规”629家；完善重点税源管理服务机制，建立重点税源企业月度税收分析预测机制和大企业专人联系服务制度。加强税收征管。强化收入分析预测，加强税收质量风险提示和电子内审工作，建立常态化的税收业务数据清理机制，推进商用房交易环节税收征管，探索实施欠税追缴司法衔接机制，积极应对“国五条”房地产调控政策。加大涉税违法大要案的查处力度，全市共查补税费2.22亿元。加强非税收入征管。制定《绍兴市本级2013年政府非税收入项目目录》，清理规范行政事业性收费及政府性基金项目。完善政府非税收入征管信息系统，强化非税收入资金网上实时监控。市级实现非税收入63.17亿元。稳步开展“营改增”试点改革。制定实施试点期间过渡性扶持政策，确保改革平稳推进。全市全年入库营业税改征增值税收入3.96亿元，为纳税人直接减轻税负和增加抵扣减轻税负合计5.31亿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（二）重抓政策调控，产业转型步伐加快。</w:t>
      </w:r>
      <w:r>
        <w:rPr>
          <w:rFonts w:hint="eastAsia" w:ascii="仿宋" w:hAnsi="仿宋" w:eastAsia="仿宋" w:cs="仿宋"/>
          <w:sz w:val="32"/>
          <w:szCs w:val="32"/>
        </w:rPr>
        <w:t>围绕“重构绍兴产业、重建绍兴水城”和创新驱动发展战略部署，调整完善产业政策，优化落实扶持重点，大力助推经济转型升级。支持转型发展。梳理整合现有各类产业政策，制订《关于进一步促进经济转型升级的若干政策意见（试行）》。积极落实转型升级政策。市级全年共兑现二、三产业转型升级资金4.75亿元，惠及企业1730多家。安排旅游发展专项资金3000万元，支持开展全国旅游标准化城市创建活动。支持创新发展。制订《关于实施创新驱动发展战略提升企业创新能力的若干政策意见》，进一步加大科普、科研及人才工程和创新平台建设的财政扶持力度。市级共落实兑现科技平台建设扶持资金2亿元，科技项目专项经费2123万元，人才及干部教育培训经费2650万元。积极落实结构性减税等税费优惠政策，全市及市级共为企业减免税费13.82亿元和1.99亿元。支持节约集约发展。柯桥区和诸暨市、上虞区、嵊州市及袍江经济技术开发区先后组织开展调整城镇土地使用税标准改革试点工作，优化企业土地资源配置。支持中小企业发展。积极推介中小企业信用贷款，全年共发放中小企业专项信用贷款8.8亿元，惠及企业400余家。实施对部分中小微工业企业临时性下浮社会保险费比例政策，全市和市级合计减征8.16亿元、1.46亿元，受益企业分别为26229户和3750户；制定实施政府采购支持中小企业信用融资政策，继续实施困难中小企业“四减三补贴”政策和创业投资引导政策。</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（三）重抓资金保障，城乡发展协调推进。</w:t>
      </w:r>
      <w:r>
        <w:rPr>
          <w:rFonts w:hint="eastAsia" w:ascii="仿宋" w:hAnsi="仿宋" w:eastAsia="仿宋" w:cs="仿宋"/>
          <w:sz w:val="32"/>
          <w:szCs w:val="32"/>
        </w:rPr>
        <w:t>围绕做大做强中心城市和“美丽绍兴”建设，积极发挥财政融资协调功能，统筹推进一批重点工程、重大项目建设。全力推进政府投资项目建设。积极筹措财政性资金，继续向上争取资金支持，大力推进银企融资对接，努力保障政府性项目建设资金需要。市级全年政府投资项目到位资金196.68亿元，占年度资金计划的91.0%。全力支持新农村建设。全市全年财政投入“三农”资金131.81亿元。制订出台《2013年农业农村若干配套政策》，重点扶持现代农业园区及粮食功能区建设、新农村建设、农民增收致富、农村公共服务等，市级共兑现各类政策资金1.99亿元。全力保障重点工作开展。支持保障性安居工程建设，安排落实市区保障性住房建设资金2.1亿元；支持交通治堵、控违拆违、户外广告整治、“清水工程”等重点工作，市级落实专项经费1.5亿元。积极开展援疆、援川工作，市级全年共拨付援助资金5550万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（四）重抓民生改善，支出结构持续优化。</w:t>
      </w:r>
      <w:r>
        <w:rPr>
          <w:rFonts w:hint="eastAsia" w:ascii="仿宋" w:hAnsi="仿宋" w:eastAsia="仿宋" w:cs="仿宋"/>
          <w:sz w:val="32"/>
          <w:szCs w:val="32"/>
        </w:rPr>
        <w:t>坚持有保有压，优化支出结构。全市公共财政预算支出用于民生支出227.7亿元，占总支出的72.9%，比上年增长13.6%。加大社保投入。制定实施社保资金多渠道筹措办法，着力缓解社保资金收支平衡压力。市级共筹措各类社保资金62亿元；进一步完善社保政策体系，规范市级被征地农民养老保险并轨政策，共并轨被征地农民6.6万名。连续第9年提高企业退休人员养老金，人均月增资214.8元；做好各类人群社保待遇提标和资金保障工作，市区失业人员救济金标准、城镇低保标准、农村低保标准、无固定收入残疾人生活补贴标准、农村五保供养标准分别提高到人均1048元/月、520元/月、450元/月、250元/月、11350元/年。着力深化医疗卫生体制改革，在全省率先实施统一的城乡医疗保险制度，市级人均医保筹资标准和财政补助分别提高到600元和420元；深入推进公立医院综合改革，市级安排专项资金1.8亿元。加大教育投入。继续提高市级义务教育生均公用经费标准，小学和初中分别达到800元/年、1000元/年。落实中职学校免学费政策和生均经费补助政策，市级兑现政策资金9555万元。推进高校公寓及考点标准化建设，积极落实民办高校公用经费补助和普通高中、中职、普通高校高职国家助学金配套政策资金。加大文体投入。统筹安排5000万元财政性文化发展专项资金，大力支持文化下乡、农家书屋、文化大礼堂等活动开展和文化产业发展。落实“两馆一站”免费开放补助政策资金4196万元。支持竞技体育与群众体育协调发展，保障各类群体比赛活动专项经费，统筹落实各级体育基地、农村小康体育村和第十五届省运会筹备资金，促进社区、行政村基本体育设施全覆盖。支持社区、学校等向社会免费开放公共体育设施。加大创新社会管理投入。落实矛盾调解、司法救助、综合治理、社区矫正、流动人口管理等专项经费。继续实施积极的就业再就业政策，出台促进高校毕业生就业创业实施办法，兑现落实各项就业帮扶和创业扶持政策资金9415万元，实现城镇新增就业25382人、城镇失业人员再就业8459人、就业困难人员再就业2979人；及时做好重大疾病、疫情及突发事件应急保障工作。同时，坚持勤俭办一切事业，严格控制行政经费和一般性开支，压缩“三公”经费，制定实施《严控财政性资金使用实施细则》、《加强和规范公务活动管理实施细则》等制度，全市和市级“三公”经费支出分别比上年下降8.0%和9.8%，其中：公务接待费分别比上年下降20.8%和22.9%。</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（五）重抓财税改革，监管水平有效提升。</w:t>
      </w:r>
      <w:r>
        <w:rPr>
          <w:rFonts w:hint="eastAsia" w:ascii="仿宋" w:hAnsi="仿宋" w:eastAsia="仿宋" w:cs="仿宋"/>
          <w:sz w:val="32"/>
          <w:szCs w:val="32"/>
        </w:rPr>
        <w:t>围绕提高财税管理的科学化、精细化水平，进一步深化推进财税各项改革，财税管理日益规范。深化预算编制管理改革。继续按全口径编制2013年市级财政预算计划，扩大国有资本经营预算编制范围，市级编制企业户数由51家扩大到81家。规范预算追加管理办法，严格预算调整。稳步推进预算信息公开，市人民代表大会审查的市级部门预算扩大至31个政府工作部门，首次向社会公开2013年市级“三公”经费总预算。深化预算执行改革。启动实施乡镇国库集中支付改革试点。全面实施公务卡强制结算目录，全市公务卡公务消费8926万元，增长68.9%；稳步推进预算执行动态监控，市级和诸暨市上线试运行国库集中支付动态监控系统，初步形成市县两级动态监控体系。深化财政监督改革。制订《绍兴市预算绩效管理办法（试行）》等制度办法；组织对89个市级部门实施财政支出绩效考核，对37个重点项目进行绩效目标评审，缓拨核减财政资金占项目申报资金的13.9%。强化政府采购管理，推进政府采购信息化建设，试行协议供货网上竞价采购。深化财税基础改革。积极推进行政审批提速增效改革，推进“同城通办”扩面增效工作，办税服务窗口综合办理效率提高2.3倍。成立全省首家纳税人维权中心，加强纳税人维权工作。组织开展行政事业单位财会人员分类培训，平稳推进会计从业资格无纸化考试改革；积极探索“数字财政”建设，深化应用《税友龙版》征管信息系统，进一步推进财税信息化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在看到成绩的同时，我们也清醒地认识到，财政运行和预算执行中还存在一些困难和问题，财政收入低速增长与支出刚性增长矛盾突出；预算管理的科学性、规范性和透明度不够；部分资金计划的执行进度慢，使用效益较低；部分单位的财会基础较薄弱等。对此，我们一定要高度重视这些问题，采取有效措施，努力加以改进和解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三、2014年全市及市级财政预算草案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　（一）2014年面临的财政经济形势</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2014年是深入贯彻党的十八届三中全会精神的开局之年，是顺利实施“十二五”规划的关键一年，也是全面落实“重构绍兴产业、重建绍兴水城”战略部署的重要一年。做好2014年财政工作既面临许多有利条件，但也存在诸多不确定因素。从财政收入来看，经济运行仍存在下行压力，国家结构性减税还将深入推进，深化“营改增”试点改革和落实国家各项清费减负政策效应将继续显现。当前我市正处于产业转型发展的关键时期，财源结构性调整在一定时期内对收入增长存在压力。从财政支出来看，当前正处于加快现代化绍兴建设的关键时期，支持全面深化改革，推进经济发展、城市建设、环境保护、民生保障、城乡统筹、社会事业等都需要大量的财政资金投入，特别是在更高起点上满足民生需求的难度不断加大。2014年财政经济形势复杂严峻，财政收支矛盾依然突出，财税管理改革任务更加艰巨。</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（二）2014年财政预算安排的指导思想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以科学发展观为指导，全面贯彻党的十八大、十八届三中全会和省委、市委的决策部署，根据“改革创新促发展，求真务实惠民生”的工作基调，遵循“促进发展、保障民生、科学理财、加强监管”的理财观，着力做好“生财、聚财、用财”三篇文章。继续实施积极财政政策，认真落实国家各项结构性减税政策，着力涵养财源。继续贯彻落实厉行节约有关规定，严格控制一般性支出，优化支出结构，推动经济转型升级和民生改善；继续深化财政管理改革，强化预算执行和监督，提升财政资金使用绩效，更好地推动现代化绍兴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（三）2014年公共财政预算安排草案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2014年全市公共财政预算收入预期316.51亿元，增长8.0%。全市公共财政预算支出汇总拟安排295.83亿元，比上年预算增长5.9%，剔除上年调整预算中安排的地方政府债券等支出，同比增长9.4%。用于民生支出222.20亿元，占75.1%；当年预算安排支出比上年度预算同口径增加支出25.41亿元，其中用于民生支出20.62亿元，占81.2%；均达到三分之二以上的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区。2014年市区（包括市级、柯桥区、上虞区，下同）公共财政预算收入预期200.92亿元，增长6.8%。市区公共财政预算支出汇总拟安排184.90亿元，比上年预算增长3.7%，剔除上年预算中安排的地方政府债券等支出，同比增长6.7%。</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3.市级。2014年市级（含现越城区，下同）公共财政预算收入预期72.52亿元，增长7.5%。</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按照现行省与市财政体制计算，预计2014年市级可用财力为71.98亿元。考虑到人员经费刚性支出增加、政策性增支及完成公共财政预算收入的不可预测因素，2014年市级公共财政预算支出拟安排68.48亿元，比上年度预算增长4.6%，如剔除上年度预算安排的地方政府债券支出3.3亿元，则同比增长10.1%，增加支出6.29亿元。2014年市级公共财政预算预计收支平衡，略有结余。</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2014年公共财政预算支出安排中，用于民生支出48.54亿元，占70.9%；当年预算安排支出比上年度预算同口径增加支出6.29亿元，其中：用于民生支出4.63亿元，占73.7%；均达到三分之二以上的要求。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（四）2014年政府性基金预算安排草案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1.全市。2014年全市政府性基金预算收入预期276.89亿元，下降13.9%。全市政府性基金预算支出汇总拟安排285.44亿元，下降15.6%。</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2.市区。2014年市区政府性基金预算收入预期165.99亿元，下降7.3%。市区政府性基金预算支出汇总拟安排173.47亿元，下降7.9%。</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3.市级。2014年市级政府性基金预算收入预期64.85亿元，增长15.9%。市级政府性基金预算支出拟安排67.04亿元，增长13.8%。</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按照现行省与市县财政体制计算，全市及市级政府性基金预算预计收支平衡。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楷体" w:hAnsi="楷体" w:eastAsia="楷体" w:cs="楷体"/>
          <w:b/>
          <w:bCs/>
          <w:sz w:val="32"/>
          <w:szCs w:val="32"/>
        </w:rPr>
      </w:pPr>
      <w:r>
        <w:rPr>
          <w:rFonts w:hint="eastAsia" w:ascii="仿宋" w:hAnsi="仿宋" w:eastAsia="仿宋" w:cs="仿宋"/>
          <w:sz w:val="32"/>
          <w:szCs w:val="32"/>
        </w:rPr>
        <w:t>　　</w:t>
      </w:r>
      <w:r>
        <w:rPr>
          <w:rFonts w:hint="eastAsia" w:ascii="楷体" w:hAnsi="楷体" w:eastAsia="楷体" w:cs="楷体"/>
          <w:b/>
          <w:bCs/>
          <w:sz w:val="32"/>
          <w:szCs w:val="32"/>
        </w:rPr>
        <w:t>（五）2014年社会保险基金预算安排草案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从2014年起，社会保险基金预算增加“城乡居民社会养老保险基金”和“城乡居民基本医疗保险基金”两项，共七项基金。</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1.全市。2014年全市社会保险基金预算收入预期201.37亿元，与上年基本持平。全市社会保险基金支出汇总预算拟安排162.82亿元，增长16.1%。</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2.市区。2014年市区社会保险基金预算收入预期123.59亿元，下降1.9%。市区社会保险基金预算支出汇总拟安排101.56亿元，增长16.0%。</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2.市级。2014年市级社会保险基金预算收入预期44.38亿元，增长1.4%。市级社会保险基金预算支出拟安排46.54亿元，增长19.3%。</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（六）2014年市级国有资本经营预算安排草案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2014年市级国有资本经营预算收入预期2641 万元，增长146.3%。市级国有资本经营预算支出拟安排2706 万元，增长151.3 %。</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四、2014年财政工作主要任务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（一）坚持增收节支，着力确保财政收支平衡。</w:t>
      </w:r>
      <w:r>
        <w:rPr>
          <w:rFonts w:hint="eastAsia" w:ascii="仿宋" w:hAnsi="仿宋" w:eastAsia="仿宋" w:cs="仿宋"/>
          <w:sz w:val="32"/>
          <w:szCs w:val="32"/>
        </w:rPr>
        <w:t>不断扩大税源基础。密切关注和研判国家财税改革动向，提前制定组织收入预案；加强对重点企业的服务和扶持，积极培育一批重点税源。继续落实结构性减税政策，积极扶持中小企业发展，帮助企业“个转企、小升规、规改股、股上市”。不断提升征管水平。加强房地产业等重点行业、重点企业和重点区域税源动态监控，进一步提高服务大企业水平；坚持依法治税，完善税源间接控管模式，加强税收征管，确保税收收入及时足额入库。加强社保费征管基础建设，完善长效征缴机制。不断规范非税收入征缴。认真落实各项清费减负政策，全面清理非税收入项目，制定实施《2014年政府非税收入项目目录》；加强国有资本经营预算管理，加大国有资本收益收缴力度；完善单位房产“阳光招租”和“三集中”管理制度，进一步提高出租收益。不断降低行政运行成本。认真落实中央八项规定精神和省委、市委有关要求，严格遵守各项财经制度，大力压缩“三公”经费和行政成本。2014年全市 “三公”经费预算总额在2013年年初预算基础上压缩30%，压缩金额全部用于“五水共治”。制定完善公务接待、因公出国、公务用车等方面的规章制度，明确支出标准和操作规范，健全厉行节约反对浪费长效机制。</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（二）坚持政策导向，着力推进现代产业体系建设。</w:t>
      </w:r>
      <w:r>
        <w:rPr>
          <w:rFonts w:hint="eastAsia" w:ascii="仿宋" w:hAnsi="仿宋" w:eastAsia="仿宋" w:cs="仿宋"/>
          <w:sz w:val="32"/>
          <w:szCs w:val="32"/>
        </w:rPr>
        <w:t>引导转型发展传统产业。加快落实《关于进一步促进经济转型升级的若干政策意见（试行）》，全面实施《绍兴市区印染产业转型升级实施方案》，开展“腾笼换鸟”百家企业示范创建，推进“机器换人”专项计划；深入开展调整城镇土地使用税标准改革试点工作，促进土地节约集约利用；支持工业转型升级、节能节水、循环经济、淘汰落后产能。引导培育发展新兴产业。筹措落实市级战略性新兴产业专项资金5亿元，培育壮大先进装备制造、新材料、生物医药、节能环保、新能源和新兴信息等战略性新兴产业，加快发展生命健康、通用航空等新兴产业；安排专项资金，积极发展海洋经济，支持浙商越商创业创新。引导加快发展现代服务业。全面实施服务业“310”工程，继续推进“退二进三”，大力发展电子商务、文化创意、研发设计等新业态，加快推进健康养生特色街区、金融集聚区、通航总部基地等建设；安排落实旅游专项资金，加大水城旅游投入，保障“中国兰亭”、黄酒文化园等重大建设项目支出，切实做好“全城游”文章。引导提升发展创新能力。健全科技投入稳定增长机制，进一步优化科技经费支出结构，全面实施“八倍增、两提高”科技服务专项行动，深化国家创新型城市试点，积极引进高端创新团队，努力打造国家知识产权示范城市。大力实施“330海外英才计划”、企业人才“百千万”培育工程，积极推进国际人才村、院士专家产业化基地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（三）坚持统筹发展，着力加快城乡一体化进程。</w:t>
      </w:r>
      <w:r>
        <w:rPr>
          <w:rFonts w:hint="eastAsia" w:ascii="仿宋" w:hAnsi="仿宋" w:eastAsia="仿宋" w:cs="仿宋"/>
          <w:sz w:val="32"/>
          <w:szCs w:val="32"/>
        </w:rPr>
        <w:t>积极推进中心城市建设。支持中心城市总体规划、各类专项规划和控制性详规的修编，统筹中心城市产业、重大基础设施和公共服务设施布局，促进越城区、柯桥区、上虞区融合发展；进一步理顺市对越城区、开发区财政体制，支持绍兴高新技术开发区、袍江经济技术开发区“二次开发”和加速推进镜湖新区“中心崛起”。积极推进现代水城建设。支持绍兴水城总体规划和重要水系专项规划的编制，实施“五水共治双百双千”工程。安排落实专项资金，深化“生态绍兴”建设，加强大气污染、土壤污染防治，推进蓝天工程、净土工程。积极推进城乡基础设施建设。编制实施2014年度市级政府性投资项目资金计划，安排资金290.61亿元，重点推进绍诸高速延伸线、31省道北延段、迪荡湖整治和保障性住房等一批重大工程建设；加强城市交通拥堵治理，深化“三改一拆”；深化小城市培育试点，推进中心镇、中心村建设；拓宽融资渠道，探索研究PPP模式等多种融资方式，规范城市建设投融资机制。积极推进美丽乡村建设。制定2014年农业农村财政政策，重点推进现代农业、美丽乡村、森林绍兴、花卉绍兴建设。建立健全多元化的农业投入机制。探索建立财政支农项目库，完善财政支农项目联审制度，加强财政支农资金绩效评价，提高财政支农资金效益。</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（四）坚持民生优先，着力增强民生保障能力。</w:t>
      </w:r>
      <w:r>
        <w:rPr>
          <w:rFonts w:hint="eastAsia" w:ascii="仿宋" w:hAnsi="仿宋" w:eastAsia="仿宋" w:cs="仿宋"/>
          <w:sz w:val="32"/>
          <w:szCs w:val="32"/>
        </w:rPr>
        <w:t>提升社会保障水平。健全多渠道筹措社保资金机制，力争社保资金收支平衡；稳妥推进社保扩面提标工作，提高城乡居民养老金标准和企业职工养老保险待遇；建立道路交通事故社会救助基金运作机制。加大医疗卫生和社会福利事业投入，深化公立医院改革试点，支持国家基层卫生综合改革重点联系点工作，继续探索扩大政府购买医疗公共服务范围，鼓励民间资本参与医疗卫生、社会福利事业。提升就业保障水平。加大就业创业工作投入，完善城乡统筹的就业公共服务体系，深入开展充分就业村（社区）创建；推动城镇就业创业扶持体系向农村延伸；落实高校毕业生就业创业扶持政策，加强大中专毕业生就业见习基地和创业实训基地建设；做好失业人员再就业工作，认真执行失业保险有关政策。提升文体教育保障水平。完善促进各类教育协调发展的教育投入机制，支持文理学院筹建绍兴大学；鼓励教育资源均衡化，推进特色教育，健全完善助学机制，加大农村教育投入，促进教育公平。完善文化扶持政策，努力建设覆盖城乡的文化服务体系；保障奥体、文化、科技“三中心”建成运行，有效提升城市品位。大力支持体育事业发展，推进“体育创强”建设，统筹保障第十五届省运会专项经费支出。提升创新社会管理保障水平。进一步加大财政创新社会管理经费投入，健全监管网络、深化专项整治，努力确保食品药品安全、公共安全，持续推进“平安绍兴”、“法治绍兴”建设。</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（五）坚持改革创新，着力构建现代财政制度。</w:t>
      </w:r>
      <w:r>
        <w:rPr>
          <w:rFonts w:hint="eastAsia" w:ascii="仿宋" w:hAnsi="仿宋" w:eastAsia="仿宋" w:cs="仿宋"/>
          <w:sz w:val="32"/>
          <w:szCs w:val="32"/>
        </w:rPr>
        <w:t>加强预算编制管理改革。进一步深化全口径财政预算管理改革，健全政府预算体系；推进项目预算编制改革，健全预算编制定额标准体系；应编尽编政府采购预算，开展政府购买服务协议供货网上竞价采购；推进财政预决算公开，逐步扩大部门预决算公开范围，全面推进财政预决算和“三公”经费预决算信息公开。加强预算执行管理改革。继续深化国库集中支付改革，全市所有乡镇全部实行国库集中支付；继续深化公务卡改革，实现乡镇财政国库集中支付和乡镇公务卡扩面同步推进；深化国库集中支付预算执行动态监控，加快建立市县两级预算执行动态监控体系。推进政府会计改革，探索建立政府综合财务报告制度。加强财政监督管理改革。健全财政“大监督”体系，逐步建立“全员参与、全程控制、全面覆盖、全部关联”的财政监督管理机制。完善“预算编制有目标、预算执行有监控、预算完成有评价、评价结果有应用”的财政绩效管理机制，增强财政资金的安全性、绩效性；加快推进乡镇公共财政服务平台建设，不断提高乡镇政府公共服务水平。完善地方债务风险预警机制，加强地方政府性债务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E0D1E"/>
    <w:rsid w:val="082360F1"/>
    <w:rsid w:val="63F2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D4D4D"/>
      <w:u w:val="none"/>
    </w:rPr>
  </w:style>
  <w:style w:type="character" w:styleId="5">
    <w:name w:val="Hyperlink"/>
    <w:basedOn w:val="3"/>
    <w:uiPriority w:val="0"/>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sx</dc:creator>
  <cp:lastModifiedBy>Administrator</cp:lastModifiedBy>
  <dcterms:modified xsi:type="dcterms:W3CDTF">2021-12-16T03:17:33Z</dcterms:modified>
  <dc:title>关于全市及市级2013年财政预算执行情况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