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text" w:horzAnchor="page" w:tblpX="1607" w:tblpY="405"/>
        <w:tblOverlap w:val="never"/>
        <w:tblW w:w="0" w:type="auto"/>
        <w:tblInd w:w="0" w:type="dxa"/>
        <w:tblLayout w:type="fixed"/>
        <w:tblCellMar>
          <w:top w:w="0" w:type="dxa"/>
          <w:left w:w="108" w:type="dxa"/>
          <w:bottom w:w="0" w:type="dxa"/>
          <w:right w:w="108" w:type="dxa"/>
        </w:tblCellMar>
      </w:tblPr>
      <w:tblGrid>
        <w:gridCol w:w="7238"/>
        <w:gridCol w:w="1822"/>
      </w:tblGrid>
      <w:tr>
        <w:tblPrEx>
          <w:tblCellMar>
            <w:top w:w="0" w:type="dxa"/>
            <w:left w:w="108" w:type="dxa"/>
            <w:bottom w:w="0" w:type="dxa"/>
            <w:right w:w="108" w:type="dxa"/>
          </w:tblCellMar>
        </w:tblPrEx>
        <w:trPr>
          <w:trHeight w:val="1204" w:hRule="atLeast"/>
        </w:trPr>
        <w:tc>
          <w:tcPr>
            <w:tcW w:w="7238" w:type="dxa"/>
            <w:noWrap w:val="0"/>
            <w:vAlign w:val="center"/>
          </w:tcPr>
          <w:p>
            <w:pPr>
              <w:jc w:val="distribute"/>
              <w:rPr>
                <w:rFonts w:hint="eastAsia" w:ascii="方正小标宋简体" w:hAnsi="方正小标宋简体" w:eastAsia="方正小标宋简体" w:cs="方正小标宋简体"/>
                <w:vanish w:val="0"/>
                <w:color w:val="FF0000"/>
                <w:sz w:val="72"/>
                <w:szCs w:val="72"/>
                <w:lang w:val="en" w:eastAsia="zh-CN"/>
              </w:rPr>
            </w:pPr>
            <w:bookmarkStart w:id="0" w:name="docHead"/>
            <w:r>
              <w:rPr>
                <w:rFonts w:hint="eastAsia" w:ascii="方正小标宋简体" w:hAnsi="方正小标宋简体" w:eastAsia="方正小标宋简体" w:cs="方正小标宋简体"/>
                <w:color w:val="FF0000"/>
                <w:sz w:val="68"/>
                <w:szCs w:val="32"/>
                <w:lang w:val="en-US" w:eastAsia="zh-CN"/>
              </w:rPr>
              <w:t>绍兴市财政局</w:t>
            </w:r>
            <w:bookmarkEnd w:id="0"/>
          </w:p>
        </w:tc>
        <w:tc>
          <w:tcPr>
            <w:tcW w:w="1822" w:type="dxa"/>
            <w:noWrap w:val="0"/>
            <w:vAlign w:val="center"/>
          </w:tcPr>
          <w:p>
            <w:pPr>
              <w:rPr>
                <w:rFonts w:hint="eastAsia" w:ascii="方正小标宋简体" w:hAnsi="方正小标宋简体" w:eastAsia="方正小标宋简体" w:cs="方正小标宋简体"/>
                <w:vanish w:val="0"/>
                <w:color w:val="FF0000"/>
                <w:sz w:val="72"/>
                <w:szCs w:val="72"/>
                <w:lang w:val="en" w:eastAsia="zh-CN"/>
              </w:rPr>
            </w:pPr>
            <w:bookmarkStart w:id="1" w:name="docHeadType"/>
            <w:r>
              <w:rPr>
                <w:rFonts w:hint="eastAsia" w:ascii="方正小标宋简体" w:hAnsi="方正小标宋简体" w:eastAsia="方正小标宋简体" w:cs="方正小标宋简体"/>
                <w:vanish w:val="0"/>
                <w:color w:val="FF0000"/>
                <w:sz w:val="68"/>
                <w:szCs w:val="72"/>
                <w:lang w:val="en" w:eastAsia="zh-CN"/>
              </w:rPr>
              <w:t>文件</w:t>
            </w:r>
            <w:bookmarkEnd w:id="1"/>
          </w:p>
        </w:tc>
      </w:tr>
    </w:tbl>
    <w:p>
      <w:pPr>
        <w:spacing w:line="800" w:lineRule="exact"/>
        <w:jc w:val="center"/>
      </w:pPr>
      <w:r>
        <w:rPr>
          <w:rFonts w:hint="eastAsia" w:ascii="仿宋_GB2312" w:hAnsi="仿宋_GB2312" w:eastAsia="仿宋_GB2312" w:cs="仿宋_GB2312"/>
          <w:vanish w:val="0"/>
          <w:sz w:val="32"/>
          <w:szCs w:val="32"/>
          <w:lang w:eastAsia="zh-CN"/>
        </w:rPr>
        <w:t>绍市财法〔2022〕</w:t>
      </w:r>
      <w:r>
        <w:rPr>
          <w:rFonts w:hint="eastAsia" w:ascii="仿宋_GB2312" w:hAnsi="仿宋_GB2312" w:eastAsia="仿宋_GB2312" w:cs="仿宋_GB2312"/>
          <w:vanish w:val="0"/>
          <w:sz w:val="32"/>
          <w:szCs w:val="32"/>
          <w:lang w:val="en-US" w:eastAsia="zh-CN"/>
        </w:rPr>
        <w:t>5</w:t>
      </w:r>
      <w:r>
        <w:rPr>
          <w:rFonts w:hint="eastAsia" w:ascii="仿宋_GB2312" w:hAnsi="仿宋_GB2312" w:eastAsia="仿宋_GB2312" w:cs="仿宋_GB2312"/>
          <w:vanish w:val="0"/>
          <w:sz w:val="32"/>
          <w:szCs w:val="32"/>
          <w:lang w:eastAsia="zh-CN"/>
        </w:rPr>
        <w:t>号</w:t>
      </w:r>
    </w:p>
    <w:p>
      <w:pPr>
        <w:jc w:val="center"/>
        <w:rPr>
          <w:rFonts w:hint="eastAsia" w:ascii="方正小标宋简体" w:hAnsi="方正小标宋简体" w:eastAsia="方正小标宋简体" w:cs="方正小标宋简体"/>
          <w:sz w:val="44"/>
          <w:szCs w:val="44"/>
        </w:rPr>
      </w:pPr>
      <w:r>
        <w:pict>
          <v:line id="直线 13" o:spid="_x0000_s2055" o:spt="20" style="position:absolute;left:0pt;margin-left:-2.8pt;margin-top:15.15pt;height:0pt;width:441pt;z-index:251659264;mso-width-relative:page;mso-height-relative:page;" filled="f" stroked="t" coordsize="21600,21600" o:allowincell="f">
            <v:path arrowok="t"/>
            <v:fill on="f" focussize="0,0"/>
            <v:stroke weight="2.25pt" color="#FF0000"/>
            <v:imagedata o:title=""/>
            <o:lock v:ext="edit" grouping="f" rotation="f" text="f" aspectratio="f"/>
          </v:line>
        </w:pict>
      </w:r>
    </w:p>
    <w:p>
      <w:pPr>
        <w:adjustRightInd w:val="0"/>
        <w:snapToGrid w:val="0"/>
        <w:spacing w:line="0" w:lineRule="atLeast"/>
        <w:jc w:val="center"/>
        <w:rPr>
          <w:rFonts w:hint="eastAsia" w:ascii="方正小标宋简体" w:hAnsi="方正小标宋简体" w:eastAsia="方正小标宋简体" w:cs="方正小标宋简体"/>
          <w:b w:val="0"/>
          <w:bCs/>
          <w:sz w:val="44"/>
          <w:szCs w:val="44"/>
        </w:rPr>
      </w:pPr>
      <w:bookmarkStart w:id="2" w:name="docTitle"/>
      <w:r>
        <w:rPr>
          <w:rFonts w:hint="default" w:ascii="方正小标宋简体" w:hAnsi="方正小标宋简体" w:eastAsia="方正小标宋简体" w:cs="方正小标宋简体"/>
          <w:b w:val="0"/>
          <w:bCs/>
          <w:sz w:val="44"/>
          <w:szCs w:val="44"/>
          <w:lang w:val="en" w:eastAsia="zh-CN"/>
        </w:rPr>
        <w:t>绍兴市财政局关于公布行政规范性文件清理结果的通知</w:t>
      </w:r>
      <w:bookmarkEnd w:id="2"/>
      <w:r>
        <w:rPr>
          <w:rFonts w:hint="eastAsia" w:ascii="方正小标宋简体" w:hAnsi="方正小标宋简体" w:eastAsia="方正小标宋简体" w:cs="方正小标宋简体"/>
          <w:b w:val="0"/>
          <w:bCs/>
          <w:sz w:val="44"/>
          <w:szCs w:val="44"/>
        </w:rPr>
        <w:t xml:space="preserve"> </w:t>
      </w:r>
      <w:bookmarkStart w:id="4" w:name="_GoBack"/>
      <w:bookmarkEnd w:id="4"/>
    </w:p>
    <w:p>
      <w:pPr>
        <w:spacing w:line="420" w:lineRule="exact"/>
        <w:ind w:firstLine="643" w:firstLineChars="200"/>
        <w:outlineLvl w:val="0"/>
        <w:rPr>
          <w:b/>
          <w:sz w:val="32"/>
          <w:szCs w:val="32"/>
        </w:rPr>
      </w:pPr>
    </w:p>
    <w:p>
      <w:pPr>
        <w:adjustRightInd w:val="0"/>
        <w:snapToGrid w:val="0"/>
        <w:spacing w:beforeLines="0" w:afterLines="0" w:line="540" w:lineRule="exact"/>
        <w:jc w:val="both"/>
        <w:rPr>
          <w:rFonts w:hint="eastAsia" w:ascii="仿宋_GB2312" w:eastAsia="仿宋_GB2312"/>
          <w:sz w:val="32"/>
          <w:szCs w:val="32"/>
        </w:rPr>
      </w:pPr>
      <w:bookmarkStart w:id="3" w:name="mainSend"/>
      <w:r>
        <w:rPr>
          <w:rFonts w:hint="default" w:ascii="仿宋_GB2312" w:eastAsia="仿宋_GB2312"/>
          <w:sz w:val="32"/>
          <w:szCs w:val="32"/>
          <w:lang w:val="en" w:eastAsia="zh-CN"/>
        </w:rPr>
        <w:t>市级各有关部门，各区、县（市）财政局</w:t>
      </w:r>
      <w:bookmarkEnd w:id="3"/>
      <w:r>
        <w:rPr>
          <w:rFonts w:hint="eastAsia" w:ascii="仿宋_GB2312" w:eastAsia="仿宋_GB2312"/>
          <w:sz w:val="32"/>
          <w:szCs w:val="32"/>
        </w:rPr>
        <w:t>：</w:t>
      </w:r>
    </w:p>
    <w:p>
      <w:pPr>
        <w:pStyle w:val="23"/>
        <w:shd w:val="clear" w:color="auto" w:fill="auto"/>
        <w:adjustRightInd w:val="0"/>
        <w:snapToGrid w:val="0"/>
        <w:spacing w:beforeLines="0" w:afterLines="0" w:line="540" w:lineRule="exact"/>
        <w:ind w:firstLine="641"/>
        <w:jc w:val="both"/>
        <w:rPr>
          <w:rFonts w:ascii="宋体" w:hAnsi="宋体"/>
          <w:color w:val="222222"/>
        </w:rPr>
      </w:pPr>
      <w:r>
        <w:rPr>
          <w:rFonts w:hint="eastAsia" w:ascii="仿宋_GB2312" w:hAnsi="仿宋_GB2312" w:eastAsia="仿宋_GB2312" w:cs="仿宋_GB2312"/>
          <w:sz w:val="32"/>
          <w:szCs w:val="32"/>
          <w:lang w:val="en-US" w:eastAsia="zh-CN"/>
        </w:rPr>
        <w:t>根据《浙江省行政规范性文件管理办法》（省政府令第372号）《绍兴市财政局行政规范性文件管理办法》（绍市财法〔2019〕5号）的要求</w:t>
      </w:r>
      <w:r>
        <w:rPr>
          <w:rFonts w:hint="eastAsia" w:ascii="仿宋_GB2312" w:eastAsia="仿宋_GB2312"/>
          <w:color w:val="222222"/>
          <w:sz w:val="32"/>
          <w:szCs w:val="32"/>
        </w:rPr>
        <w:t>，我们对20</w:t>
      </w:r>
      <w:r>
        <w:rPr>
          <w:rFonts w:hint="eastAsia" w:ascii="仿宋_GB2312" w:eastAsia="仿宋_GB2312"/>
          <w:color w:val="222222"/>
          <w:sz w:val="32"/>
          <w:szCs w:val="32"/>
          <w:lang w:val="en-US" w:eastAsia="zh-CN"/>
        </w:rPr>
        <w:t>22</w:t>
      </w:r>
      <w:r>
        <w:rPr>
          <w:rFonts w:hint="eastAsia" w:ascii="仿宋_GB2312" w:eastAsia="仿宋_GB2312"/>
          <w:color w:val="222222"/>
          <w:sz w:val="32"/>
          <w:szCs w:val="32"/>
        </w:rPr>
        <w:t>年</w:t>
      </w:r>
      <w:r>
        <w:rPr>
          <w:rFonts w:hint="eastAsia" w:ascii="仿宋_GB2312" w:eastAsia="仿宋_GB2312"/>
          <w:color w:val="222222"/>
          <w:sz w:val="32"/>
          <w:szCs w:val="32"/>
          <w:lang w:val="en-US" w:eastAsia="zh-CN"/>
        </w:rPr>
        <w:t>8</w:t>
      </w:r>
      <w:r>
        <w:rPr>
          <w:rFonts w:hint="eastAsia" w:ascii="仿宋_GB2312" w:eastAsia="仿宋_GB2312"/>
          <w:color w:val="222222"/>
          <w:sz w:val="32"/>
          <w:szCs w:val="32"/>
        </w:rPr>
        <w:t>月</w:t>
      </w:r>
      <w:r>
        <w:rPr>
          <w:rFonts w:hint="eastAsia" w:ascii="仿宋_GB2312" w:eastAsia="仿宋_GB2312"/>
          <w:color w:val="222222"/>
          <w:sz w:val="32"/>
          <w:szCs w:val="32"/>
          <w:lang w:val="en-US" w:eastAsia="zh-CN"/>
        </w:rPr>
        <w:t>31</w:t>
      </w:r>
      <w:r>
        <w:rPr>
          <w:rFonts w:hint="eastAsia" w:ascii="仿宋_GB2312" w:eastAsia="仿宋_GB2312"/>
          <w:color w:val="222222"/>
          <w:sz w:val="32"/>
          <w:szCs w:val="32"/>
        </w:rPr>
        <w:t>日前制定的行政规范性文件进行了全面清理，确定继续有效的行政规范性文件</w:t>
      </w:r>
      <w:r>
        <w:rPr>
          <w:rFonts w:hint="eastAsia" w:ascii="仿宋_GB2312" w:eastAsia="仿宋_GB2312"/>
          <w:color w:val="222222"/>
          <w:sz w:val="32"/>
          <w:szCs w:val="32"/>
          <w:lang w:val="en-US" w:eastAsia="zh-CN"/>
        </w:rPr>
        <w:t>38</w:t>
      </w:r>
      <w:r>
        <w:rPr>
          <w:rFonts w:hint="eastAsia" w:ascii="仿宋_GB2312" w:eastAsia="仿宋_GB2312"/>
          <w:color w:val="222222"/>
          <w:sz w:val="32"/>
          <w:szCs w:val="32"/>
        </w:rPr>
        <w:t>件，拟修改的行政规范性文件</w:t>
      </w:r>
      <w:r>
        <w:rPr>
          <w:rFonts w:hint="eastAsia" w:ascii="仿宋_GB2312" w:eastAsia="仿宋_GB2312"/>
          <w:color w:val="222222"/>
          <w:sz w:val="32"/>
          <w:szCs w:val="32"/>
          <w:lang w:val="en-US" w:eastAsia="zh-CN"/>
        </w:rPr>
        <w:t>1件，</w:t>
      </w:r>
      <w:r>
        <w:rPr>
          <w:rFonts w:hint="eastAsia" w:ascii="仿宋_GB2312" w:eastAsia="仿宋_GB2312"/>
          <w:color w:val="222222"/>
          <w:sz w:val="32"/>
          <w:szCs w:val="32"/>
        </w:rPr>
        <w:t>废止或失效的行政规范性文件</w:t>
      </w:r>
      <w:r>
        <w:rPr>
          <w:rFonts w:hint="eastAsia" w:ascii="仿宋_GB2312" w:eastAsia="仿宋_GB2312"/>
          <w:color w:val="222222"/>
          <w:sz w:val="32"/>
          <w:szCs w:val="32"/>
          <w:lang w:val="en-US" w:eastAsia="zh-CN"/>
        </w:rPr>
        <w:t>10</w:t>
      </w:r>
      <w:r>
        <w:rPr>
          <w:rFonts w:hint="eastAsia" w:ascii="仿宋_GB2312" w:eastAsia="仿宋_GB2312"/>
          <w:color w:val="222222"/>
          <w:sz w:val="32"/>
          <w:szCs w:val="32"/>
        </w:rPr>
        <w:t>件。现</w:t>
      </w:r>
      <w:r>
        <w:rPr>
          <w:rFonts w:hint="eastAsia" w:ascii="仿宋_GB2312" w:eastAsia="仿宋_GB2312"/>
          <w:color w:val="222222"/>
          <w:sz w:val="32"/>
          <w:szCs w:val="32"/>
          <w:lang w:eastAsia="zh-CN"/>
        </w:rPr>
        <w:t>将清理结果予</w:t>
      </w:r>
      <w:r>
        <w:rPr>
          <w:rFonts w:hint="eastAsia" w:ascii="仿宋_GB2312" w:eastAsia="仿宋_GB2312"/>
          <w:color w:val="222222"/>
          <w:sz w:val="32"/>
          <w:szCs w:val="32"/>
        </w:rPr>
        <w:t>以发布。</w:t>
      </w:r>
    </w:p>
    <w:p>
      <w:pPr>
        <w:pStyle w:val="23"/>
        <w:shd w:val="clear" w:color="auto" w:fill="auto"/>
        <w:adjustRightInd w:val="0"/>
        <w:snapToGrid w:val="0"/>
        <w:spacing w:beforeLines="0" w:afterLines="0" w:line="540" w:lineRule="exact"/>
        <w:jc w:val="both"/>
        <w:rPr>
          <w:rFonts w:hint="eastAsia" w:ascii="仿宋_GB2312" w:eastAsia="仿宋_GB2312"/>
          <w:color w:val="222222"/>
          <w:sz w:val="32"/>
          <w:szCs w:val="32"/>
        </w:rPr>
      </w:pPr>
    </w:p>
    <w:p>
      <w:pPr>
        <w:pStyle w:val="23"/>
        <w:keepNext w:val="0"/>
        <w:keepLines w:val="0"/>
        <w:pageBreakBefore w:val="0"/>
        <w:widowControl/>
        <w:shd w:val="clear" w:color="auto" w:fill="auto"/>
        <w:kinsoku/>
        <w:wordWrap/>
        <w:overflowPunct/>
        <w:topLinePunct w:val="0"/>
        <w:autoSpaceDE/>
        <w:autoSpaceDN/>
        <w:bidi w:val="0"/>
        <w:adjustRightInd w:val="0"/>
        <w:snapToGrid w:val="0"/>
        <w:spacing w:beforeLines="0" w:afterLines="0" w:line="540" w:lineRule="exact"/>
        <w:ind w:firstLine="640" w:firstLineChars="200"/>
        <w:jc w:val="both"/>
        <w:textAlignment w:val="auto"/>
        <w:rPr>
          <w:rFonts w:hint="eastAsia" w:ascii="仿宋_GB2312" w:eastAsia="仿宋_GB2312"/>
          <w:color w:val="222222"/>
          <w:sz w:val="32"/>
          <w:szCs w:val="32"/>
        </w:rPr>
      </w:pPr>
      <w:r>
        <w:rPr>
          <w:rFonts w:hint="eastAsia" w:ascii="仿宋_GB2312" w:eastAsia="仿宋_GB2312"/>
          <w:color w:val="222222"/>
          <w:sz w:val="32"/>
          <w:szCs w:val="32"/>
        </w:rPr>
        <w:t>附件：1.继续有效的绍兴市财政局行政规范性文件目录</w:t>
      </w:r>
    </w:p>
    <w:p>
      <w:pPr>
        <w:pStyle w:val="23"/>
        <w:keepNext w:val="0"/>
        <w:keepLines w:val="0"/>
        <w:pageBreakBefore w:val="0"/>
        <w:widowControl/>
        <w:shd w:val="clear" w:color="auto" w:fill="auto"/>
        <w:kinsoku/>
        <w:wordWrap/>
        <w:overflowPunct/>
        <w:topLinePunct w:val="0"/>
        <w:autoSpaceDE/>
        <w:autoSpaceDN/>
        <w:bidi w:val="0"/>
        <w:adjustRightInd w:val="0"/>
        <w:snapToGrid w:val="0"/>
        <w:spacing w:beforeLines="0" w:afterLines="0" w:line="540" w:lineRule="exact"/>
        <w:ind w:firstLine="640" w:firstLineChars="200"/>
        <w:jc w:val="both"/>
        <w:textAlignment w:val="auto"/>
        <w:rPr>
          <w:rFonts w:hint="default" w:ascii="仿宋_GB2312" w:eastAsia="仿宋_GB2312"/>
          <w:color w:val="222222"/>
          <w:sz w:val="32"/>
          <w:szCs w:val="32"/>
          <w:lang w:val="en-US" w:eastAsia="zh-CN"/>
        </w:rPr>
      </w:pPr>
      <w:r>
        <w:rPr>
          <w:rFonts w:hint="eastAsia" w:ascii="仿宋_GB2312" w:eastAsia="仿宋_GB2312"/>
          <w:color w:val="222222"/>
          <w:sz w:val="32"/>
          <w:szCs w:val="32"/>
          <w:lang w:val="en-US" w:eastAsia="zh-CN"/>
        </w:rPr>
        <w:t xml:space="preserve">      2.</w:t>
      </w:r>
      <w:r>
        <w:rPr>
          <w:rFonts w:hint="eastAsia" w:ascii="仿宋_GB2312" w:eastAsia="仿宋_GB2312"/>
          <w:color w:val="222222"/>
          <w:sz w:val="32"/>
          <w:szCs w:val="32"/>
        </w:rPr>
        <w:t>拟修改的绍兴市财政局行政规范性文件目录</w:t>
      </w:r>
    </w:p>
    <w:p>
      <w:pPr>
        <w:pStyle w:val="23"/>
        <w:keepNext w:val="0"/>
        <w:keepLines w:val="0"/>
        <w:pageBreakBefore w:val="0"/>
        <w:widowControl/>
        <w:numPr>
          <w:ilvl w:val="0"/>
          <w:numId w:val="1"/>
        </w:numPr>
        <w:shd w:val="clear" w:color="auto" w:fill="auto"/>
        <w:kinsoku/>
        <w:wordWrap/>
        <w:overflowPunct/>
        <w:topLinePunct w:val="0"/>
        <w:autoSpaceDE/>
        <w:autoSpaceDN/>
        <w:bidi w:val="0"/>
        <w:adjustRightInd w:val="0"/>
        <w:snapToGrid w:val="0"/>
        <w:spacing w:beforeLines="0" w:afterLines="0" w:line="540" w:lineRule="exact"/>
        <w:ind w:left="1916" w:leftChars="760" w:hanging="320" w:hangingChars="100"/>
        <w:jc w:val="both"/>
        <w:textAlignment w:val="auto"/>
        <w:rPr>
          <w:rFonts w:hint="eastAsia" w:ascii="仿宋_GB2312" w:eastAsia="仿宋_GB2312"/>
          <w:color w:val="222222"/>
          <w:sz w:val="32"/>
          <w:szCs w:val="32"/>
        </w:rPr>
      </w:pPr>
      <w:r>
        <w:rPr>
          <w:rFonts w:hint="eastAsia" w:ascii="仿宋_GB2312" w:eastAsia="仿宋_GB2312"/>
          <w:color w:val="222222"/>
          <w:sz w:val="32"/>
          <w:szCs w:val="32"/>
        </w:rPr>
        <w:t>废止或失效的绍兴市财政局行政规范性文</w:t>
      </w:r>
      <w:r>
        <w:rPr>
          <w:rFonts w:hint="eastAsia" w:ascii="仿宋_GB2312" w:eastAsia="仿宋_GB2312"/>
          <w:color w:val="222222"/>
          <w:sz w:val="32"/>
          <w:szCs w:val="32"/>
          <w:lang w:eastAsia="zh-CN"/>
        </w:rPr>
        <w:t>件</w:t>
      </w:r>
      <w:r>
        <w:rPr>
          <w:rFonts w:hint="eastAsia" w:ascii="仿宋_GB2312" w:eastAsia="仿宋_GB2312"/>
          <w:color w:val="222222"/>
          <w:sz w:val="32"/>
          <w:szCs w:val="32"/>
        </w:rPr>
        <w:t>目录</w:t>
      </w:r>
    </w:p>
    <w:p>
      <w:pPr>
        <w:pStyle w:val="23"/>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Lines="0" w:afterLines="0" w:line="540" w:lineRule="exact"/>
        <w:ind w:left="1916" w:leftChars="760" w:hanging="320" w:hangingChars="100"/>
        <w:jc w:val="both"/>
        <w:textAlignment w:val="auto"/>
        <w:rPr>
          <w:rFonts w:hint="eastAsia" w:ascii="仿宋_GB2312" w:eastAsia="仿宋_GB2312"/>
          <w:color w:val="222222"/>
          <w:sz w:val="32"/>
          <w:szCs w:val="32"/>
        </w:rPr>
      </w:pPr>
    </w:p>
    <w:p>
      <w:pPr>
        <w:pStyle w:val="23"/>
        <w:keepNext w:val="0"/>
        <w:keepLines w:val="0"/>
        <w:pageBreakBefore w:val="0"/>
        <w:widowControl/>
        <w:shd w:val="clear" w:color="auto" w:fill="auto"/>
        <w:kinsoku/>
        <w:wordWrap/>
        <w:overflowPunct/>
        <w:topLinePunct w:val="0"/>
        <w:autoSpaceDE/>
        <w:autoSpaceDN/>
        <w:bidi w:val="0"/>
        <w:adjustRightInd w:val="0"/>
        <w:snapToGrid w:val="0"/>
        <w:spacing w:line="560" w:lineRule="exact"/>
        <w:ind w:left="1915" w:leftChars="912" w:firstLine="3520" w:firstLineChars="1100"/>
        <w:jc w:val="both"/>
        <w:textAlignment w:val="auto"/>
        <w:rPr>
          <w:rFonts w:hint="eastAsia" w:ascii="仿宋_GB2312" w:eastAsia="仿宋_GB2312"/>
          <w:color w:val="222222"/>
          <w:sz w:val="32"/>
          <w:szCs w:val="32"/>
          <w:lang w:eastAsia="zh-CN"/>
        </w:rPr>
      </w:pPr>
      <w:r>
        <w:rPr>
          <w:rFonts w:hint="eastAsia" w:ascii="仿宋_GB2312" w:eastAsia="仿宋_GB2312"/>
          <w:color w:val="222222"/>
          <w:sz w:val="32"/>
          <w:szCs w:val="32"/>
          <w:lang w:eastAsia="zh-CN"/>
        </w:rPr>
        <w:t>绍兴市财政局</w:t>
      </w:r>
    </w:p>
    <w:p>
      <w:pPr>
        <w:pStyle w:val="23"/>
        <w:keepNext w:val="0"/>
        <w:keepLines w:val="0"/>
        <w:pageBreakBefore w:val="0"/>
        <w:widowControl/>
        <w:shd w:val="clear" w:color="auto" w:fill="auto"/>
        <w:kinsoku/>
        <w:wordWrap/>
        <w:overflowPunct/>
        <w:topLinePunct w:val="0"/>
        <w:autoSpaceDE/>
        <w:autoSpaceDN/>
        <w:bidi w:val="0"/>
        <w:adjustRightInd w:val="0"/>
        <w:snapToGrid w:val="0"/>
        <w:spacing w:line="560" w:lineRule="exact"/>
        <w:ind w:left="1915" w:leftChars="912" w:firstLine="3200" w:firstLineChars="1000"/>
        <w:jc w:val="both"/>
        <w:textAlignment w:val="auto"/>
        <w:rPr>
          <w:rFonts w:hint="default" w:ascii="仿宋_GB2312" w:eastAsia="仿宋_GB2312"/>
          <w:color w:val="222222"/>
          <w:sz w:val="32"/>
          <w:szCs w:val="32"/>
          <w:lang w:val="en-US" w:eastAsia="zh-CN"/>
        </w:rPr>
      </w:pPr>
      <w:r>
        <w:rPr>
          <w:rFonts w:hint="eastAsia" w:ascii="仿宋_GB2312" w:eastAsia="仿宋_GB2312"/>
          <w:color w:val="222222"/>
          <w:sz w:val="32"/>
          <w:szCs w:val="32"/>
          <w:lang w:val="en-US" w:eastAsia="zh-CN"/>
        </w:rPr>
        <w:t xml:space="preserve">2022年11月23日  </w:t>
      </w:r>
    </w:p>
    <w:p>
      <w:pPr>
        <w:bidi w:val="0"/>
        <w:rPr>
          <w:rFonts w:hint="eastAsia"/>
          <w:lang w:val="en-US" w:eastAsia="zh-CN"/>
        </w:rPr>
      </w:pPr>
    </w:p>
    <w:p>
      <w:pPr>
        <w:tabs>
          <w:tab w:val="left" w:pos="299"/>
        </w:tabs>
        <w:bidi w:val="0"/>
        <w:jc w:val="left"/>
        <w:rPr>
          <w:rFonts w:hint="eastAsia"/>
          <w:lang w:val="en-US" w:eastAsia="zh-CN"/>
        </w:rPr>
        <w:sectPr>
          <w:pgSz w:w="11906" w:h="16838"/>
          <w:pgMar w:top="1440" w:right="1800" w:bottom="1440" w:left="1800" w:header="851" w:footer="992" w:gutter="0"/>
          <w:cols w:space="720" w:num="1"/>
          <w:rtlGutter w:val="0"/>
          <w:docGrid w:type="lines" w:linePitch="312" w:charSpace="0"/>
        </w:sect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left"/>
        <w:rPr>
          <w:rFonts w:hint="eastAsia" w:ascii="黑体" w:hAnsi="黑体" w:eastAsia="黑体" w:cs="黑体"/>
          <w:b w:val="0"/>
          <w:bCs w:val="0"/>
          <w:sz w:val="32"/>
          <w:szCs w:val="32"/>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继续有效的绍兴市财政局行政规范性文件目录</w:t>
      </w:r>
    </w:p>
    <w:p>
      <w:pPr>
        <w:jc w:val="center"/>
        <w:rPr>
          <w:rFonts w:hint="eastAsia" w:ascii="宋体" w:hAnsi="宋体" w:eastAsia="宋体" w:cs="宋体"/>
          <w:b/>
          <w:bCs/>
          <w:sz w:val="10"/>
          <w:szCs w:val="10"/>
          <w:lang w:val="en-US" w:eastAsia="zh-CN"/>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7"/>
        <w:gridCol w:w="6495"/>
        <w:gridCol w:w="3210"/>
        <w:gridCol w:w="2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文件名称</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统一编号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关于市级行政事业单位申请一次性住房补贴资金补助问题的通知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绍市财综〔2002〕5号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ZJDC12-2002-0001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关于印发《绍兴市市级财政国库集中支付管理办法（试行）》的通知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绍市财库〔2008〕6号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ZJDC12-2008-0005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关于转发行政事业单位资金往来结算票据使用管理暂行办法的通知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绍市财综〔2010〕4号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关于进一步加强市本级社会团体收费资金管理的通知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绍市财综〔2010〕6号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关于明确绍兴市级行政事业单位房产出租出借及闲置房产处置有关事项的通知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绍市财行〔2011〕6号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ZJDC12-2011-0004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关于印发《绍兴市本级罚没财物、追回赃款赃物和无主财物管理暂行办法》的通知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绍市财预〔2011〕24号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ZJDC12-2011-0011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关于印发绍兴市区超计划用水累进加价水费征收管理实施办法的通知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绍市财综〔2012〕15号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ZJDC12-2012-0008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关于印发《绍兴市财政局关于实施市级预算单位公务卡强制结算目录》的通知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绍市财库〔2012〕11号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ZJDC12-2012-0011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关于加强政法经费使用管理工作的意见</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绍市财行〔2012〕43号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ZJDC12-2012-0013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10</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绍兴市教育局关于制定绍兴市属中等职业学校生均教育经费标准的通知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绍市财行〔2012〕41号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ZJDC12-2012-0015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11</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关于印发《绍兴市属各学校食品安全专项补助资金管理办法》的通知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绍市财行〔2013〕1号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ZJDC12-2013-0002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12</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关于转发《浙江省财政厅关于印发浙江省财政票据管理实施办法的通知》的通知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绍市财综〔2013〕4号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ZJDC12-2013-0008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关于印发《绍兴市本级行政事业单位闲置资产调剂和无偿借用暂行办法》的通知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绍市财行〔2013〕59号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ZJDC12-2013-0012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14</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绍兴市发展和改革委员会 中国农业发展银行绍兴市分行关于印发绍兴市本级粮食风险基金管理办法的通知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绍市财企〔2017〕10号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ZJDC12-2017-0002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15</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绍兴市财政局绍兴市生态环境局绍兴市中级人民法院绍兴市人民检察院关于印发绍兴市生态环境损害赔偿资金管理办法（试行）的通知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绍市财建〔2018〕19号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ZJDC12-2018-0002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16</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绍兴市财政局关于印发绍兴市区社保统筹资金竞争性存放实施办法的通知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绍市财外〔2018〕8号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ZJDC12-2018-0004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17</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绍兴市财政局关于印发绍兴市财政专户资金存放管理实施办法的通知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绍市财外〔2018〕14号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ZJDC12-2018-0007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18</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绍兴市财政局关于印发《绍兴市级政府投资项目工程结算监督抽查办法》的通知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绍市财建〔2019〕6号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ZJDC12-2019-0002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19</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 绍兴市科技局关于印发《绍兴市级科技计划专项资金管理办法》的通知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绍市财教〔2019〕4 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ZJDC12-2019-0004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绍兴市财政局关于印发《绍兴市市级财政国库集中支付代理银行手续费计付管理办法》的通知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绍市财预执〔2019〕5号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ZJDC12-2019-0010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21</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绍兴市财政局关于印发《绍兴市市级财政国库集中支付银行代理业务综合考核办法》的通知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绍市财预执〔2019〕7号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ZJDC12-2019-0011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22</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绍兴市财政局关于印发《绍兴市政府采购代理机构质量评价管理办法》的通知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绍市财采监字〔2020〕9号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23</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绍兴市司法局关于印发绍兴市级法律援助经费使用管理实施细则的通知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绍市财行〔2020〕4号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24</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绍兴市教育局关于印发《绍兴市高等教育内涵建设专项资金使用管理办法（修订）》的通知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绍市财教〔2020〕5 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25</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绍兴市财政局关于印发《绍兴市市级财政专户资金竞争性存放考评管理办法》的通知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绍市财金〔2020〕14号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ZJDC12-2020-0005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26</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绍兴市财政局关于印发《绍兴市市级行政事业单位公款竞争性存放实施细则》的通知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绍市财金〔2020〕15号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27</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绍兴市民政局关于印发《绍兴市用于社会福利事业彩票公益金使用管理办法》的通知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绍市财社〔2021〕5号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28</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绍兴市民政局关于印发《绍兴市本级困难群众救助补助资金使用管理办法》的通知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绍市财社〔2021〕6号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29</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绍兴市民政局关于印发《绍兴市本级水库移民后期扶持项目资金使用管理实施细则》的通知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绍市财社〔2021〕7号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30</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绍兴市体育局关于印发《绍兴市级体育彩票公益金使用管理办法》的通知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绍市财教〔2021〕1号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31</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绍兴市财政局关于印发绍兴市第三方机构参与预算绩效管理办法的通知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绍市财绩效〔2021〕2号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32</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绍兴市财政局等四部门关于印发《绍兴市政府采购支持绿色建材试点项目实施管理办法（试行）》的通知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绍市财采监字〔2021〕7号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33</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绍兴市财政局关于印发《绍兴市会计人员信用评价办法（试行）》的通知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绍市财会〔2021〕7号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34</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绍兴市财政局关于印发《绍兴市本级政府非税收入和单位资金收入管理办法》的通知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绍市财综〔2021〕4号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35</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绍兴市财政局关于印发绍兴市市级国库集中支付动态监控管理办法的通知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绍财预执〔2021〕6号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36</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绍兴市财政局等7部门关于修订绍兴市本级道路交通事故社会救助基金管理操作规程（试行）的通知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绍市财金〔2021〕9号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37</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绍兴市社会科学界联合会关于印发《绍兴市“十四五”文化研究工程资金管理办法》的通知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绍市财教〔2021〕8号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38</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绍兴市财政局关于印发《绍兴市政府向社会力量购买服务指导性目录（2022年度）》的通知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绍市财预〔2022〕2号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ZJDC12-2022-0002</w:t>
            </w:r>
          </w:p>
        </w:tc>
      </w:tr>
    </w:tbl>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方正小标宋简体" w:hAnsi="方正小标宋简体" w:eastAsia="方正小标宋简体" w:cs="方正小标宋简体"/>
          <w:b w:val="0"/>
          <w:bCs w:val="0"/>
          <w:sz w:val="44"/>
          <w:szCs w:val="44"/>
          <w:lang w:val="en-US" w:eastAsia="zh-CN"/>
        </w:rPr>
      </w:pPr>
    </w:p>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sectPr>
          <w:headerReference r:id="rId3" w:type="default"/>
          <w:footerReference r:id="rId4" w:type="default"/>
          <w:footerReference r:id="rId5" w:type="even"/>
          <w:pgSz w:w="16838" w:h="11906" w:orient="landscape"/>
          <w:pgMar w:top="1644" w:right="1701" w:bottom="1644" w:left="1701" w:header="851" w:footer="1247" w:gutter="0"/>
          <w:cols w:space="720" w:num="1"/>
          <w:rtlGutter w:val="0"/>
          <w:docGrid w:type="lines" w:linePitch="319" w:charSpace="0"/>
        </w:sectPr>
      </w:pPr>
    </w:p>
    <w:p>
      <w:pPr>
        <w:spacing w:beforeLines="0" w:afterLines="0" w:line="56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拟修改的绍兴市财政局行政规范性文件目录</w:t>
      </w:r>
    </w:p>
    <w:p>
      <w:pPr>
        <w:spacing w:beforeLines="0" w:afterLines="0" w:line="560" w:lineRule="exact"/>
        <w:jc w:val="center"/>
        <w:rPr>
          <w:rFonts w:hint="eastAsia" w:ascii="方正小标宋简体" w:hAnsi="方正小标宋简体" w:eastAsia="方正小标宋简体" w:cs="方正小标宋简体"/>
          <w:b w:val="0"/>
          <w:bCs w:val="0"/>
          <w:sz w:val="44"/>
          <w:szCs w:val="44"/>
          <w:lang w:val="en-US" w:eastAsia="zh-CN"/>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4"/>
        <w:gridCol w:w="6480"/>
        <w:gridCol w:w="3210"/>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6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文件名称</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文号</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统一编号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6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绍兴市财政局关于印发绍兴市产业基金管理办法的通知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绍市财企〔2022〕1号</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ZJDC12-2022-0001</w:t>
            </w:r>
          </w:p>
        </w:tc>
      </w:tr>
    </w:tbl>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sectPr>
          <w:headerReference r:id="rId6" w:type="default"/>
          <w:footerReference r:id="rId7" w:type="default"/>
          <w:footerReference r:id="rId8" w:type="even"/>
          <w:pgSz w:w="16838" w:h="11906" w:orient="landscape"/>
          <w:pgMar w:top="1644" w:right="1701" w:bottom="1644" w:left="1701" w:header="851" w:footer="1247" w:gutter="0"/>
          <w:cols w:space="720" w:num="1"/>
          <w:rtlGutter w:val="0"/>
          <w:docGrid w:type="lines" w:linePitch="319" w:charSpace="0"/>
        </w:sectPr>
      </w:pPr>
    </w:p>
    <w:p>
      <w:pPr>
        <w:spacing w:beforeLines="0" w:afterLines="0" w:line="56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废止或失效的绍兴市财政局行政规范性文件目录</w:t>
      </w:r>
    </w:p>
    <w:p>
      <w:pPr>
        <w:jc w:val="center"/>
        <w:rPr>
          <w:rFonts w:hint="eastAsia" w:ascii="宋体" w:hAnsi="宋体" w:eastAsia="宋体" w:cs="宋体"/>
          <w:b/>
          <w:bCs/>
          <w:sz w:val="36"/>
          <w:szCs w:val="36"/>
          <w:lang w:val="en-US" w:eastAsia="zh-CN"/>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
        <w:gridCol w:w="6784"/>
        <w:gridCol w:w="3210"/>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文件名称</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统一编号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1</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关于印发《绍兴市本级文物保护维修专项资金管理办法（试行）》的通知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绍市财行〔2008〕10号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ZJDC12-2008-0001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2</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关于印发《绍兴市文化发展专项资金管理办法》的通知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绍市财行〔2008〕13号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ZJDC12-2008-0003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3</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绍兴市财政局关于印发《绍兴市市级国库集中支付动态监控管理暂行办法》的通知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绍财预执〔2016〕5号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ZJDC12-2016-0002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4</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绍兴市财政局关于印发《绍兴市重点产业发展引导基金退出管理暂行办法》的通知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绍市财企〔2018〕11号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ZJDC12-2018-0005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5</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绍兴市财政局关于印发《绍兴市重点产业发展引导基金投后管理暂行办法》的通知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绍市财企〔2018〕12号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ZJDC12-2018-0006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6</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绍兴市财政局关于印发《绍兴市政府投资项目评审专家管理办法》的通知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绍市财建〔2019〕5号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ZJDC12-2019-0001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7</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绍兴市财政局关于印发浙江绍兴转型升级产业基金管理办法的通知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绍市财企〔2019〕14号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ZJDC12-2019-0008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8</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绍兴市财政局关于印发《绍兴市政府向社会力量购买服务指导性目录（2021）》的通知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绍市财预〔2021〕1号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ZJDC12-2021-0001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9</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绍兴市财政局关于印发《绍兴市政府投资项目全过程造价咨询服务中介机构考核管理办法》的通知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绍市财建〔2021〕16号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ZJDC12-2021-0008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10</w:t>
            </w:r>
          </w:p>
        </w:tc>
        <w:tc>
          <w:tcPr>
            <w:tcW w:w="6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 绍兴市住房和城乡建设局 绍兴市发展和改革委员会关于印发《绍兴市市级政府投资项目工程总承包管理办法》（试行）的通知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绍市财建〔2021〕24号</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ZJDC12-2021-0015</w:t>
            </w:r>
          </w:p>
        </w:tc>
      </w:tr>
    </w:tbl>
    <w:p>
      <w:pPr>
        <w:ind w:firstLine="960" w:firstLineChars="300"/>
        <w:rPr>
          <w:rFonts w:hint="eastAsia" w:ascii="仿宋_GB2312" w:eastAsia="仿宋_GB2312"/>
          <w:color w:val="22222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sectPr>
          <w:headerReference r:id="rId9" w:type="default"/>
          <w:footerReference r:id="rId10" w:type="default"/>
          <w:footerReference r:id="rId11" w:type="even"/>
          <w:pgSz w:w="16838" w:h="11906" w:orient="landscape"/>
          <w:pgMar w:top="1644" w:right="1701" w:bottom="1644" w:left="1701" w:header="851" w:footer="1247" w:gutter="0"/>
          <w:cols w:space="720" w:num="1"/>
          <w:rtlGutter w:val="0"/>
          <w:docGrid w:type="lines" w:linePitch="319" w:charSpace="0"/>
        </w:sect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lang w:val="en-US" w:eastAsia="zh-CN"/>
        </w:rPr>
      </w:pPr>
    </w:p>
    <w:p>
      <w:pPr>
        <w:ind w:firstLine="280" w:firstLineChars="100"/>
        <w:jc w:val="both"/>
        <w:rPr>
          <w:rFonts w:hint="eastAsia" w:ascii="仿宋_GB2312" w:eastAsia="仿宋_GB2312"/>
          <w:sz w:val="28"/>
          <w:szCs w:val="28"/>
          <w:lang w:val="en-US" w:eastAsia="zh-CN"/>
        </w:rPr>
      </w:pPr>
      <w:r>
        <w:rPr>
          <w:rFonts w:hint="eastAsia" w:ascii="仿宋_GB2312" w:eastAsia="仿宋_GB2312"/>
          <w:sz w:val="28"/>
          <w:szCs w:val="28"/>
          <w:lang w:val="en-US"/>
        </w:rPr>
        <w:pict>
          <v:shape id="_x0000_s2053" o:spid="_x0000_s2053" o:spt="32" type="#_x0000_t32" style="position:absolute;left:0pt;margin-left:0pt;margin-top:1.05pt;height:0pt;width:427.8pt;z-index:251661312;mso-width-relative:page;mso-height-relative:page;" filled="f" stroked="t" coordsize="21600,21600">
            <v:path arrowok="t"/>
            <v:fill on="f" focussize="0,0"/>
            <v:stroke/>
            <v:imagedata o:title=""/>
            <o:lock v:ext="edit" aspectratio="f"/>
          </v:shape>
        </w:pict>
      </w:r>
      <w:r>
        <w:rPr>
          <w:rFonts w:hint="eastAsia" w:ascii="仿宋_GB2312" w:eastAsia="仿宋_GB2312"/>
          <w:sz w:val="28"/>
          <w:szCs w:val="28"/>
          <w:lang w:val="en-US" w:eastAsia="zh-CN"/>
        </w:rPr>
        <w:pict>
          <v:shape id="_x0000_s2054" o:spid="_x0000_s2054" o:spt="32" type="#_x0000_t32" style="position:absolute;left:0pt;margin-left:1.7pt;margin-top:33.6pt;height:0pt;width:426.1pt;z-index:251660288;mso-width-relative:page;mso-height-relative:page;" filled="f" stroked="t" coordsize="21600,21600">
            <v:path arrowok="t"/>
            <v:fill on="f" focussize="0,0"/>
            <v:stroke/>
            <v:imagedata o:title=""/>
            <o:lock v:ext="edit" aspectratio="f"/>
          </v:shape>
        </w:pict>
      </w:r>
      <w:r>
        <w:rPr>
          <w:rFonts w:hint="eastAsia" w:ascii="仿宋_GB2312" w:eastAsia="仿宋_GB2312"/>
          <w:sz w:val="28"/>
          <w:szCs w:val="28"/>
          <w:lang w:val="en-US" w:eastAsia="zh-CN"/>
        </w:rPr>
        <w:t xml:space="preserve">绍兴市财政局办公室                   </w:t>
      </w:r>
      <w:r>
        <w:rPr>
          <w:rFonts w:hint="default" w:ascii="仿宋_GB2312" w:eastAsia="仿宋_GB2312"/>
          <w:sz w:val="28"/>
          <w:szCs w:val="28"/>
          <w:lang w:val="en" w:eastAsia="zh-CN"/>
        </w:rPr>
        <w:t>2022年11月2</w:t>
      </w:r>
      <w:r>
        <w:rPr>
          <w:rFonts w:hint="eastAsia" w:ascii="仿宋_GB2312" w:eastAsia="仿宋_GB2312"/>
          <w:sz w:val="28"/>
          <w:szCs w:val="28"/>
          <w:lang w:val="en-US" w:eastAsia="zh-CN"/>
        </w:rPr>
        <w:t>4</w:t>
      </w:r>
      <w:r>
        <w:rPr>
          <w:rFonts w:hint="default" w:ascii="仿宋_GB2312" w:eastAsia="仿宋_GB2312"/>
          <w:sz w:val="28"/>
          <w:szCs w:val="28"/>
          <w:lang w:val="en" w:eastAsia="zh-CN"/>
        </w:rPr>
        <w:t>日</w:t>
      </w:r>
      <w:r>
        <w:rPr>
          <w:rFonts w:hint="eastAsia" w:ascii="仿宋_GB2312" w:eastAsia="仿宋_GB2312"/>
          <w:sz w:val="28"/>
          <w:szCs w:val="28"/>
          <w:lang w:val="en-US" w:eastAsia="zh-CN"/>
        </w:rPr>
        <w:t>印发</w:t>
      </w:r>
    </w:p>
    <w:sectPr>
      <w:pgSz w:w="11906" w:h="16838"/>
      <w:pgMar w:top="1701" w:right="1644" w:bottom="1701" w:left="1644" w:header="851" w:footer="1247"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10" w:leftChars="100" w:right="210" w:rightChars="100"/>
      <w:rPr>
        <w:rStyle w:val="15"/>
        <w:rFonts w:hint="eastAsia"/>
        <w:sz w:val="24"/>
      </w:rPr>
    </w:pPr>
    <w:r>
      <w:rPr>
        <w:rStyle w:val="15"/>
        <w:rFonts w:hint="eastAsia"/>
        <w:sz w:val="24"/>
      </w:rPr>
      <w:t xml:space="preserve">— </w:t>
    </w:r>
    <w:r>
      <w:rPr>
        <w:sz w:val="24"/>
      </w:rPr>
      <w:fldChar w:fldCharType="begin"/>
    </w:r>
    <w:r>
      <w:rPr>
        <w:rStyle w:val="15"/>
        <w:sz w:val="24"/>
      </w:rPr>
      <w:instrText xml:space="preserve">PAGE  </w:instrText>
    </w:r>
    <w:r>
      <w:rPr>
        <w:sz w:val="24"/>
      </w:rPr>
      <w:fldChar w:fldCharType="separate"/>
    </w:r>
    <w:r>
      <w:rPr>
        <w:rStyle w:val="15"/>
        <w:sz w:val="24"/>
      </w:rPr>
      <w:t>1</w:t>
    </w:r>
    <w:r>
      <w:rPr>
        <w:sz w:val="24"/>
      </w:rPr>
      <w:fldChar w:fldCharType="end"/>
    </w:r>
    <w:r>
      <w:rPr>
        <w:rStyle w:val="15"/>
        <w:rFonts w:hint="eastAsia"/>
        <w:sz w:val="24"/>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5"/>
      </w:rPr>
    </w:pPr>
    <w:r>
      <w:fldChar w:fldCharType="begin"/>
    </w:r>
    <w:r>
      <w:rPr>
        <w:rStyle w:val="15"/>
      </w:rPr>
      <w:instrText xml:space="preserve">PAGE  </w:instrText>
    </w:r>
    <w:r>
      <w:fldChar w:fldCharType="separate"/>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10" w:leftChars="100" w:right="210" w:rightChars="100"/>
      <w:rPr>
        <w:rStyle w:val="15"/>
        <w:rFonts w:hint="eastAsia"/>
        <w:sz w:val="24"/>
      </w:rPr>
    </w:pPr>
    <w:r>
      <w:rPr>
        <w:rStyle w:val="15"/>
        <w:rFonts w:hint="eastAsia"/>
        <w:sz w:val="24"/>
      </w:rPr>
      <w:t xml:space="preserve">— </w:t>
    </w:r>
    <w:r>
      <w:rPr>
        <w:sz w:val="24"/>
      </w:rPr>
      <w:fldChar w:fldCharType="begin"/>
    </w:r>
    <w:r>
      <w:rPr>
        <w:rStyle w:val="15"/>
        <w:sz w:val="24"/>
      </w:rPr>
      <w:instrText xml:space="preserve">PAGE  </w:instrText>
    </w:r>
    <w:r>
      <w:rPr>
        <w:sz w:val="24"/>
      </w:rPr>
      <w:fldChar w:fldCharType="separate"/>
    </w:r>
    <w:r>
      <w:rPr>
        <w:rStyle w:val="15"/>
        <w:sz w:val="24"/>
      </w:rPr>
      <w:t>1</w:t>
    </w:r>
    <w:r>
      <w:rPr>
        <w:sz w:val="24"/>
      </w:rPr>
      <w:fldChar w:fldCharType="end"/>
    </w:r>
    <w:r>
      <w:rPr>
        <w:rStyle w:val="15"/>
        <w:rFonts w:hint="eastAsia"/>
        <w:sz w:val="24"/>
      </w:rPr>
      <w:t xml:space="preserve"> —</w:t>
    </w: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5"/>
      </w:rPr>
    </w:pPr>
    <w:r>
      <w:fldChar w:fldCharType="begin"/>
    </w:r>
    <w:r>
      <w:rPr>
        <w:rStyle w:val="15"/>
      </w:rPr>
      <w:instrText xml:space="preserve">PAGE  </w:instrText>
    </w:r>
    <w:r>
      <w:fldChar w:fldCharType="separate"/>
    </w:r>
    <w:r>
      <w:fldChar w:fldCharType="end"/>
    </w:r>
  </w:p>
  <w:p>
    <w:pPr>
      <w:pStyle w:val="1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10" w:leftChars="100" w:right="210" w:rightChars="100"/>
      <w:rPr>
        <w:rStyle w:val="15"/>
        <w:rFonts w:hint="eastAsia"/>
        <w:sz w:val="24"/>
      </w:rPr>
    </w:pPr>
    <w:r>
      <w:rPr>
        <w:rStyle w:val="15"/>
        <w:rFonts w:hint="eastAsia"/>
        <w:sz w:val="24"/>
      </w:rPr>
      <w:t xml:space="preserve">— </w:t>
    </w:r>
    <w:r>
      <w:rPr>
        <w:sz w:val="24"/>
      </w:rPr>
      <w:fldChar w:fldCharType="begin"/>
    </w:r>
    <w:r>
      <w:rPr>
        <w:rStyle w:val="15"/>
        <w:sz w:val="24"/>
      </w:rPr>
      <w:instrText xml:space="preserve">PAGE  </w:instrText>
    </w:r>
    <w:r>
      <w:rPr>
        <w:sz w:val="24"/>
      </w:rPr>
      <w:fldChar w:fldCharType="separate"/>
    </w:r>
    <w:r>
      <w:rPr>
        <w:rStyle w:val="15"/>
        <w:sz w:val="24"/>
      </w:rPr>
      <w:t>1</w:t>
    </w:r>
    <w:r>
      <w:rPr>
        <w:sz w:val="24"/>
      </w:rPr>
      <w:fldChar w:fldCharType="end"/>
    </w:r>
    <w:r>
      <w:rPr>
        <w:rStyle w:val="15"/>
        <w:rFonts w:hint="eastAsia"/>
        <w:sz w:val="24"/>
      </w:rPr>
      <w:t xml:space="preserve"> —</w:t>
    </w:r>
  </w:p>
  <w:p>
    <w:pPr>
      <w:pStyle w:val="10"/>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5"/>
      </w:rPr>
    </w:pPr>
    <w:r>
      <w:fldChar w:fldCharType="begin"/>
    </w:r>
    <w:r>
      <w:rPr>
        <w:rStyle w:val="15"/>
      </w:rPr>
      <w:instrText xml:space="preserve">PAGE  </w:instrText>
    </w:r>
    <w:r>
      <w:fldChar w:fldCharType="separate"/>
    </w:r>
    <w: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8462A5"/>
    <w:multiLevelType w:val="singleLevel"/>
    <w:tmpl w:val="638462A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03"/>
  <w:drawingGridVerticalSpacing w:val="159"/>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6670BD"/>
    <w:rsid w:val="0FE005C8"/>
    <w:rsid w:val="100D5505"/>
    <w:rsid w:val="17F233FC"/>
    <w:rsid w:val="1DBF19D0"/>
    <w:rsid w:val="22D20731"/>
    <w:rsid w:val="26EF35F5"/>
    <w:rsid w:val="2B457B31"/>
    <w:rsid w:val="2BA75136"/>
    <w:rsid w:val="2DE631BE"/>
    <w:rsid w:val="2E7E1FFA"/>
    <w:rsid w:val="2FB43DFE"/>
    <w:rsid w:val="30D209A5"/>
    <w:rsid w:val="33FA9986"/>
    <w:rsid w:val="3BEFBDD0"/>
    <w:rsid w:val="3EBA7B6D"/>
    <w:rsid w:val="4090066D"/>
    <w:rsid w:val="46522ECE"/>
    <w:rsid w:val="47AF4115"/>
    <w:rsid w:val="4C7C149C"/>
    <w:rsid w:val="5704574A"/>
    <w:rsid w:val="597924D6"/>
    <w:rsid w:val="5A1045C8"/>
    <w:rsid w:val="5CA751FE"/>
    <w:rsid w:val="5D566855"/>
    <w:rsid w:val="61F01B44"/>
    <w:rsid w:val="66CB2D86"/>
    <w:rsid w:val="704236D3"/>
    <w:rsid w:val="735C734D"/>
    <w:rsid w:val="74792138"/>
    <w:rsid w:val="7ACF9C38"/>
    <w:rsid w:val="7B3F4916"/>
    <w:rsid w:val="7BD122B5"/>
    <w:rsid w:val="7C5446F5"/>
    <w:rsid w:val="7E4F2CA2"/>
    <w:rsid w:val="7FF303C8"/>
    <w:rsid w:val="DACB15DC"/>
    <w:rsid w:val="FE7B7A90"/>
    <w:rsid w:val="FF7B1D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_x0000_s2053"/>
        <o:r id="V:Rule2" type="connector" idref="#_x0000_s2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14">
    <w:name w:val="Default Paragraph Font"/>
    <w:semiHidden/>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0"/>
    </w:rPr>
  </w:style>
  <w:style w:type="paragraph" w:styleId="4">
    <w:name w:val="Body Text"/>
    <w:basedOn w:val="1"/>
    <w:qFormat/>
    <w:uiPriority w:val="0"/>
    <w:pPr>
      <w:spacing w:after="120" w:afterLines="0"/>
    </w:pPr>
  </w:style>
  <w:style w:type="paragraph" w:styleId="5">
    <w:name w:val="Body Text Indent"/>
    <w:basedOn w:val="1"/>
    <w:qFormat/>
    <w:uiPriority w:val="0"/>
    <w:pPr>
      <w:spacing w:line="560" w:lineRule="exact"/>
      <w:ind w:firstLine="555"/>
    </w:pPr>
    <w:rPr>
      <w:rFonts w:ascii="仿宋_GB2312" w:hAnsi="宋体" w:eastAsia="仿宋_GB2312"/>
      <w:sz w:val="32"/>
      <w:szCs w:val="28"/>
    </w:r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pPr>
      <w:ind w:left="100" w:leftChars="2500"/>
    </w:pPr>
    <w:rPr>
      <w:rFonts w:eastAsia="楷体_GB2312"/>
      <w:sz w:val="32"/>
      <w:szCs w:val="28"/>
    </w:rPr>
  </w:style>
  <w:style w:type="paragraph" w:styleId="8">
    <w:name w:val="Body Text Indent 2"/>
    <w:basedOn w:val="1"/>
    <w:qFormat/>
    <w:uiPriority w:val="0"/>
    <w:pPr>
      <w:spacing w:after="120" w:afterLines="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style>
  <w:style w:type="character" w:styleId="15">
    <w:name w:val="page number"/>
    <w:basedOn w:val="14"/>
    <w:qFormat/>
    <w:uiPriority w:val="0"/>
  </w:style>
  <w:style w:type="character" w:styleId="16">
    <w:name w:val="Hyperlink"/>
    <w:basedOn w:val="14"/>
    <w:qFormat/>
    <w:uiPriority w:val="0"/>
    <w:rPr>
      <w:color w:val="0000EE"/>
      <w:u w:val="single"/>
      <w:shd w:val="clear" w:color="auto" w:fill="auto"/>
    </w:rPr>
  </w:style>
  <w:style w:type="character" w:customStyle="1" w:styleId="17">
    <w:name w:val="正文字体 Char"/>
    <w:basedOn w:val="14"/>
    <w:link w:val="18"/>
    <w:qFormat/>
    <w:uiPriority w:val="0"/>
    <w:rPr>
      <w:rFonts w:ascii="黑体" w:eastAsia="黑体"/>
      <w:color w:val="000000"/>
      <w:kern w:val="2"/>
      <w:sz w:val="32"/>
      <w:szCs w:val="32"/>
      <w:lang w:val="en-US" w:eastAsia="zh-CN" w:bidi="ar-SA"/>
    </w:rPr>
  </w:style>
  <w:style w:type="paragraph" w:customStyle="1" w:styleId="18">
    <w:name w:val="正文字体"/>
    <w:basedOn w:val="12"/>
    <w:link w:val="17"/>
    <w:qFormat/>
    <w:uiPriority w:val="0"/>
    <w:pPr>
      <w:tabs>
        <w:tab w:val="right" w:leader="dot" w:pos="8296"/>
      </w:tabs>
      <w:spacing w:line="590" w:lineRule="exact"/>
      <w:ind w:firstLine="640" w:firstLineChars="200"/>
    </w:pPr>
    <w:rPr>
      <w:rFonts w:ascii="黑体" w:eastAsia="黑体"/>
      <w:color w:val="000000"/>
      <w:sz w:val="32"/>
      <w:szCs w:val="32"/>
    </w:rPr>
  </w:style>
  <w:style w:type="character" w:customStyle="1" w:styleId="19">
    <w:name w:val="正文（小四+1.25倍行距） Char"/>
    <w:link w:val="20"/>
    <w:qFormat/>
    <w:uiPriority w:val="0"/>
    <w:rPr>
      <w:rFonts w:eastAsia="宋体"/>
      <w:kern w:val="2"/>
      <w:sz w:val="24"/>
      <w:szCs w:val="24"/>
      <w:lang w:val="en-US" w:eastAsia="zh-CN" w:bidi="ar-SA"/>
    </w:rPr>
  </w:style>
  <w:style w:type="paragraph" w:customStyle="1" w:styleId="20">
    <w:name w:val="正文（小四+1.25倍行距）"/>
    <w:basedOn w:val="1"/>
    <w:link w:val="19"/>
    <w:qFormat/>
    <w:uiPriority w:val="0"/>
    <w:pPr>
      <w:spacing w:after="156" w:afterLines="50" w:line="300" w:lineRule="auto"/>
      <w:ind w:firstLine="420"/>
    </w:pPr>
    <w:rPr>
      <w:sz w:val="24"/>
    </w:rPr>
  </w:style>
  <w:style w:type="paragraph" w:customStyle="1" w:styleId="21">
    <w:name w:val=" Char"/>
    <w:basedOn w:val="1"/>
    <w:qFormat/>
    <w:uiPriority w:val="0"/>
    <w:pPr>
      <w:widowControl/>
      <w:spacing w:after="160" w:afterLines="0" w:line="240" w:lineRule="exact"/>
      <w:jc w:val="left"/>
    </w:pPr>
    <w:rPr>
      <w:rFonts w:ascii="Verdana" w:hAnsi="Verdana"/>
      <w:kern w:val="0"/>
      <w:szCs w:val="20"/>
      <w:lang w:eastAsia="en-US"/>
    </w:rPr>
  </w:style>
  <w:style w:type="paragraph" w:customStyle="1" w:styleId="22">
    <w:name w:val="Char"/>
    <w:basedOn w:val="1"/>
    <w:qFormat/>
    <w:uiPriority w:val="0"/>
    <w:rPr>
      <w:rFonts w:ascii="Tahoma" w:hAnsi="Tahoma"/>
      <w:sz w:val="24"/>
      <w:szCs w:val="20"/>
    </w:rPr>
  </w:style>
  <w:style w:type="paragraph" w:customStyle="1" w:styleId="2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5"/>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Words>
  <Characters>42</Characters>
  <Lines>1</Lines>
  <Paragraphs>1</Paragraphs>
  <TotalTime>4</TotalTime>
  <ScaleCrop>false</ScaleCrop>
  <LinksUpToDate>false</LinksUpToDate>
  <CharactersWithSpaces>48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2011-08-17T12:51:00Z</dcterms:created>
  <dc:creator>微软用户</dc:creator>
  <cp:lastModifiedBy>沈丹阳</cp:lastModifiedBy>
  <cp:lastPrinted>2011-08-17T12:51:00Z</cp:lastPrinted>
  <dcterms:modified xsi:type="dcterms:W3CDTF">2023-12-28T06:19:50Z</dcterms:modified>
  <dc:title>浙江省残疾人联合会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